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w:t>
      </w:r>
    </w:p>
    <w:p>
      <w:pPr>
        <w:spacing w:line="240" w:lineRule="auto"/>
        <w:jc w:val="left"/>
        <w:rPr>
          <w:rFonts w:hint="eastAsia" w:ascii="宋体" w:hAnsi="宋体" w:eastAsia="宋体" w:cs="宋体"/>
          <w:b/>
          <w:bCs/>
          <w:color w:val="auto"/>
          <w:kern w:val="2"/>
          <w:sz w:val="28"/>
          <w:szCs w:val="28"/>
          <w:highlight w:val="none"/>
          <w:lang w:val="en-US" w:eastAsia="zh-CN" w:bidi="ar-SA"/>
        </w:rPr>
      </w:pPr>
    </w:p>
    <w:p>
      <w:pPr>
        <w:bidi w:val="0"/>
        <w:jc w:val="center"/>
        <w:rPr>
          <w:rFonts w:hint="eastAsia"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b/>
          <w:bCs/>
          <w:sz w:val="52"/>
          <w:szCs w:val="52"/>
          <w:lang w:val="en-US" w:eastAsia="zh-CN"/>
        </w:rPr>
        <w:t>三亚市中心城区智慧排水系统建设</w:t>
      </w:r>
      <w:r>
        <w:rPr>
          <w:rFonts w:hint="eastAsia" w:ascii="宋体" w:hAnsi="宋体" w:eastAsia="宋体" w:cs="宋体"/>
          <w:b/>
          <w:bCs/>
          <w:color w:val="000000" w:themeColor="text1"/>
          <w:sz w:val="52"/>
          <w:szCs w:val="52"/>
          <w:lang w:val="en-US" w:eastAsia="zh-CN"/>
          <w14:textFill>
            <w14:solidFill>
              <w14:schemeClr w14:val="tx1"/>
            </w14:solidFill>
          </w14:textFill>
        </w:rPr>
        <w:t>项目招标代理服务采购</w:t>
      </w:r>
    </w:p>
    <w:p>
      <w:pPr>
        <w:bidi w:val="0"/>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采购</w:t>
      </w:r>
      <w:r>
        <w:rPr>
          <w:rFonts w:hint="eastAsia" w:ascii="宋体" w:hAnsi="宋体" w:eastAsia="宋体" w:cs="宋体"/>
          <w:b/>
          <w:bCs/>
          <w:color w:val="000000" w:themeColor="text1"/>
          <w:sz w:val="52"/>
          <w:szCs w:val="52"/>
          <w14:textFill>
            <w14:solidFill>
              <w14:schemeClr w14:val="tx1"/>
            </w14:solidFill>
          </w14:textFill>
        </w:rPr>
        <w:t>需求文件</w:t>
      </w:r>
    </w:p>
    <w:p>
      <w:pPr>
        <w:bidi w:val="0"/>
        <w:jc w:val="center"/>
        <w:rPr>
          <w:rFonts w:hint="eastAsia" w:ascii="宋体" w:hAnsi="宋体" w:eastAsia="宋体" w:cs="宋体"/>
          <w:color w:val="000000" w:themeColor="text1"/>
          <w14:textFill>
            <w14:solidFill>
              <w14:schemeClr w14:val="tx1"/>
            </w14:solidFill>
          </w14:textFill>
        </w:rPr>
      </w:pPr>
    </w:p>
    <w:p>
      <w:pPr>
        <w:pStyle w:val="2"/>
        <w:rPr>
          <w:rFonts w:hint="eastAsia" w:ascii="宋体" w:hAnsi="宋体" w:eastAsia="宋体" w:cs="宋体"/>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项目名称：</w:t>
      </w:r>
      <w:r>
        <w:rPr>
          <w:rFonts w:hint="eastAsia" w:ascii="宋体" w:hAnsi="宋体" w:eastAsia="宋体" w:cs="宋体"/>
          <w:b/>
          <w:bCs/>
          <w:color w:val="000000" w:themeColor="text1"/>
          <w:sz w:val="28"/>
          <w:szCs w:val="28"/>
          <w:highlight w:val="none"/>
          <w:lang w:eastAsia="zh-CN"/>
          <w14:textFill>
            <w14:solidFill>
              <w14:schemeClr w14:val="tx1"/>
            </w14:solidFill>
          </w14:textFill>
        </w:rPr>
        <w:t>三亚市中心城区智慧排水系统建设项目招标代理服务</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w:t>
      </w:r>
    </w:p>
    <w:p>
      <w:pPr>
        <w:autoSpaceDE w:val="0"/>
        <w:autoSpaceDN w:val="0"/>
        <w:spacing w:line="360" w:lineRule="auto"/>
        <w:rPr>
          <w:rFonts w:hint="eastAsia" w:ascii="宋体" w:hAnsi="宋体" w:eastAsia="宋体" w:cs="宋体"/>
          <w:b/>
          <w:bCs/>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 购 人：三亚科技投资集团有限公司</w:t>
      </w:r>
    </w:p>
    <w:p>
      <w:pPr>
        <w:pStyle w:val="2"/>
        <w:rPr>
          <w:rFonts w:hint="eastAsia" w:ascii="宋体" w:hAnsi="宋体" w:eastAsia="宋体" w:cs="宋体"/>
          <w:color w:val="FF0000"/>
        </w:rPr>
      </w:pPr>
    </w:p>
    <w:p>
      <w:pPr>
        <w:rPr>
          <w:rFonts w:hint="eastAsia" w:ascii="宋体" w:hAnsi="宋体" w:eastAsia="宋体" w:cs="宋体"/>
        </w:rPr>
      </w:pPr>
    </w:p>
    <w:p>
      <w:pPr>
        <w:pStyle w:val="2"/>
        <w:rPr>
          <w:rFonts w:hint="eastAsia"/>
        </w:rPr>
      </w:pPr>
    </w:p>
    <w:p>
      <w:pPr>
        <w:rPr>
          <w:rFonts w:hint="eastAsia"/>
        </w:rPr>
      </w:pPr>
    </w:p>
    <w:p>
      <w:pPr>
        <w:bidi w:val="0"/>
        <w:jc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三亚科技投资集团有限公司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sz w:val="28"/>
          <w:szCs w:val="28"/>
          <w:lang w:val="en-US" w:eastAsia="zh-CN"/>
        </w:rPr>
        <w:t>2024年01月</w:t>
      </w:r>
    </w:p>
    <w:p>
      <w:pPr>
        <w:bidi w:val="0"/>
        <w:rPr>
          <w:rFonts w:hint="eastAsia" w:ascii="宋体" w:hAnsi="宋体" w:eastAsia="宋体" w:cs="宋体"/>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rPr>
          <w:rFonts w:hint="eastAsia" w:ascii="宋体" w:hAnsi="宋体" w:eastAsia="宋体" w:cs="宋体"/>
          <w:lang w:val="en-US" w:eastAsia="zh-CN"/>
        </w:rPr>
        <w:sectPr>
          <w:pgSz w:w="11906" w:h="16838"/>
          <w:pgMar w:top="1440" w:right="1800" w:bottom="1440" w:left="2220" w:header="851" w:footer="992" w:gutter="0"/>
          <w:cols w:space="425" w:num="1"/>
          <w:docGrid w:type="lines" w:linePitch="312" w:charSpace="0"/>
        </w:sectPr>
      </w:pPr>
    </w:p>
    <w:sdt>
      <w:sdtPr>
        <w:rPr>
          <w:rFonts w:hint="eastAsia" w:ascii="宋体" w:hAnsi="宋体" w:eastAsia="宋体" w:cs="宋体"/>
          <w:b/>
          <w:bCs/>
          <w:kern w:val="2"/>
          <w:sz w:val="24"/>
          <w:szCs w:val="24"/>
          <w:lang w:val="en-US" w:eastAsia="zh-CN" w:bidi="ar-SA"/>
        </w:rPr>
        <w:id w:val="147475397"/>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目录</w:t>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TOC \o "1-1" \h \u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_Toc21469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一、项目名称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_Toc21469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_Toc32371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二、采购人及招标代理费金额</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_Toc32371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_Toc29187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三、采购方式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_Toc29187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_Toc30154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四、服务范围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_Toc30154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_Toc26050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五、项目服务地点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_Toc26050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_Toc8161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六、服务期限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_Toc8161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_Toc8099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lang w:val="en-US" w:eastAsia="zh-CN" w:bidi="ar-SA"/>
            </w:rPr>
            <w:t xml:space="preserve">七、 </w:t>
          </w:r>
          <w:r>
            <w:rPr>
              <w:rFonts w:hint="eastAsia" w:asciiTheme="minorEastAsia" w:hAnsiTheme="minorEastAsia" w:eastAsiaTheme="minorEastAsia" w:cstheme="minorEastAsia"/>
              <w:bCs/>
              <w:kern w:val="2"/>
              <w:sz w:val="21"/>
              <w:szCs w:val="21"/>
              <w:highlight w:val="none"/>
              <w:lang w:val="en-US" w:eastAsia="zh-CN" w:bidi="ar-SA"/>
            </w:rPr>
            <w:t>招标代理资格要求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_Toc8099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_Toc29037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八、服务需求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_Toc29037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_Toc13967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九、获取采购文件及报价文件提交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_Toc13967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_Toc28310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十、评标办法：综合评分法。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_Toc28310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10"/>
            <w:tabs>
              <w:tab w:val="right" w:leader="dot" w:pos="7886"/>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_Toc19306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kern w:val="2"/>
              <w:sz w:val="21"/>
              <w:szCs w:val="21"/>
              <w:highlight w:val="none"/>
              <w:lang w:val="en-US" w:eastAsia="zh-CN" w:bidi="ar-SA"/>
            </w:rPr>
            <w:t>十一、报价文件格式要求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_Toc19306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spacing w:line="360" w:lineRule="auto"/>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1"/>
              <w:szCs w:val="21"/>
              <w:lang w:val="en-US" w:eastAsia="zh-CN"/>
            </w:rPr>
            <w:fldChar w:fldCharType="end"/>
          </w:r>
        </w:p>
      </w:sdtContent>
    </w:sdt>
    <w:p>
      <w:pPr>
        <w:pStyle w:val="2"/>
        <w:outlineLvl w:val="9"/>
        <w:rPr>
          <w:rFonts w:hint="eastAsia" w:ascii="宋体" w:hAnsi="宋体" w:eastAsia="宋体" w:cs="宋体"/>
          <w:lang w:val="en-US" w:eastAsia="zh-CN"/>
        </w:rPr>
      </w:pPr>
    </w:p>
    <w:p>
      <w:pPr>
        <w:rPr>
          <w:rFonts w:hint="eastAsia" w:ascii="宋体" w:hAnsi="宋体" w:eastAsia="宋体" w:cs="宋体"/>
          <w:lang w:val="en-US" w:eastAsia="zh-CN"/>
        </w:rPr>
      </w:pPr>
    </w:p>
    <w:p>
      <w:pPr>
        <w:pStyle w:val="2"/>
        <w:outlineLvl w:val="9"/>
        <w:rPr>
          <w:rFonts w:hint="eastAsia" w:ascii="宋体" w:hAnsi="宋体" w:eastAsia="宋体" w:cs="宋体"/>
          <w:lang w:val="en-US" w:eastAsia="zh-CN"/>
        </w:rPr>
      </w:pPr>
    </w:p>
    <w:p>
      <w:pPr>
        <w:rPr>
          <w:rFonts w:hint="eastAsia" w:ascii="宋体" w:hAnsi="宋体" w:eastAsia="宋体" w:cs="宋体"/>
          <w:lang w:val="en-US" w:eastAsia="zh-CN"/>
        </w:rPr>
      </w:pPr>
    </w:p>
    <w:p>
      <w:pPr>
        <w:pStyle w:val="2"/>
        <w:outlineLvl w:val="9"/>
        <w:rPr>
          <w:rFonts w:hint="eastAsia" w:ascii="宋体" w:hAnsi="宋体" w:eastAsia="宋体" w:cs="宋体"/>
          <w:lang w:val="en-US" w:eastAsia="zh-CN"/>
        </w:rPr>
      </w:pPr>
    </w:p>
    <w:p>
      <w:pPr>
        <w:rPr>
          <w:rFonts w:hint="eastAsia" w:ascii="宋体" w:hAnsi="宋体" w:eastAsia="宋体" w:cs="宋体"/>
          <w:lang w:val="en-US" w:eastAsia="zh-CN"/>
        </w:rPr>
      </w:pPr>
    </w:p>
    <w:p>
      <w:pPr>
        <w:pStyle w:val="2"/>
        <w:outlineLvl w:val="9"/>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bidi w:val="0"/>
        <w:rPr>
          <w:rFonts w:hint="eastAsia" w:ascii="宋体" w:hAnsi="宋体" w:eastAsia="宋体" w:cs="宋体"/>
          <w:lang w:val="en-US" w:eastAsia="zh-CN"/>
        </w:rPr>
        <w:sectPr>
          <w:footerReference r:id="rId3" w:type="default"/>
          <w:pgSz w:w="11906" w:h="16838"/>
          <w:pgMar w:top="1440" w:right="1800" w:bottom="1440" w:left="2220" w:header="851" w:footer="992" w:gutter="0"/>
          <w:pgNumType w:start="1"/>
          <w:cols w:space="425" w:num="1"/>
          <w:docGrid w:type="lines" w:linePitch="312" w:charSpace="0"/>
        </w:sectPr>
      </w:pP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0" w:name="_Toc21469"/>
      <w:r>
        <w:rPr>
          <w:rFonts w:hint="eastAsia" w:ascii="宋体" w:hAnsi="宋体" w:eastAsia="宋体" w:cs="宋体"/>
          <w:b/>
          <w:bCs/>
          <w:color w:val="auto"/>
          <w:kern w:val="2"/>
          <w:sz w:val="28"/>
          <w:szCs w:val="28"/>
          <w:highlight w:val="none"/>
          <w:lang w:val="en-US" w:eastAsia="zh-CN" w:bidi="ar-SA"/>
        </w:rPr>
        <w:t>一、项目名称</w:t>
      </w:r>
      <w:bookmarkEnd w:id="0"/>
    </w:p>
    <w:p>
      <w:pPr>
        <w:pStyle w:val="17"/>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lang w:eastAsia="zh-CN"/>
        </w:rPr>
        <w:t>三亚市中心城区智慧排水系统建设项目招标代理服务</w:t>
      </w:r>
      <w:r>
        <w:rPr>
          <w:rFonts w:hint="eastAsia" w:ascii="宋体" w:hAnsi="宋体" w:eastAsia="宋体" w:cs="宋体"/>
          <w:color w:val="auto"/>
          <w:sz w:val="24"/>
          <w:szCs w:val="24"/>
          <w:highlight w:val="none"/>
          <w:lang w:val="en-US" w:eastAsia="zh-CN"/>
        </w:rPr>
        <w:t>采购</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1" w:name="_Toc32371"/>
      <w:r>
        <w:rPr>
          <w:rFonts w:hint="eastAsia" w:ascii="宋体" w:hAnsi="宋体" w:eastAsia="宋体" w:cs="宋体"/>
          <w:b/>
          <w:bCs/>
          <w:color w:val="auto"/>
          <w:kern w:val="2"/>
          <w:sz w:val="28"/>
          <w:szCs w:val="28"/>
          <w:highlight w:val="none"/>
          <w:lang w:val="en-US" w:eastAsia="zh-CN" w:bidi="ar-SA"/>
        </w:rPr>
        <w:t>二、采购人及招标代理费金额</w:t>
      </w:r>
      <w:bookmarkEnd w:id="1"/>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采购人：三亚科技投资集团有限公司</w:t>
      </w:r>
    </w:p>
    <w:p>
      <w:pPr>
        <w:pStyle w:val="18"/>
        <w:spacing w:line="578" w:lineRule="exact"/>
        <w:ind w:left="0" w:leftChars="0"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招标代理费预算金额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35万元</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最高限价为</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35万元，</w:t>
      </w:r>
      <w:r>
        <w:rPr>
          <w:rFonts w:hint="eastAsia" w:ascii="宋体" w:hAnsi="宋体" w:eastAsia="宋体" w:cs="宋体"/>
          <w:color w:val="000000" w:themeColor="text1"/>
          <w:highlight w:val="none"/>
          <w14:textFill>
            <w14:solidFill>
              <w14:schemeClr w14:val="tx1"/>
            </w14:solidFill>
          </w14:textFill>
        </w:rPr>
        <w:t>超出</w:t>
      </w:r>
      <w:r>
        <w:rPr>
          <w:rFonts w:hint="eastAsia" w:ascii="宋体" w:hAnsi="宋体" w:eastAsia="宋体" w:cs="宋体"/>
          <w:color w:val="000000" w:themeColor="text1"/>
          <w:highlight w:val="none"/>
          <w:lang w:val="en-US" w:eastAsia="zh-CN"/>
          <w14:textFill>
            <w14:solidFill>
              <w14:schemeClr w14:val="tx1"/>
            </w14:solidFill>
          </w14:textFill>
        </w:rPr>
        <w:t>以上标准收费</w:t>
      </w:r>
      <w:r>
        <w:rPr>
          <w:rFonts w:hint="eastAsia" w:ascii="宋体" w:hAnsi="宋体" w:eastAsia="宋体" w:cs="宋体"/>
          <w:color w:val="000000" w:themeColor="text1"/>
          <w:highlight w:val="none"/>
          <w14:textFill>
            <w14:solidFill>
              <w14:schemeClr w14:val="tx1"/>
            </w14:solidFill>
          </w14:textFill>
        </w:rPr>
        <w:t>的报价，按无效报价处理</w:t>
      </w:r>
      <w:r>
        <w:rPr>
          <w:rFonts w:hint="eastAsia" w:ascii="宋体" w:hAnsi="宋体" w:eastAsia="宋体" w:cs="宋体"/>
          <w:color w:val="000000" w:themeColor="text1"/>
          <w:highlight w:val="none"/>
          <w:lang w:eastAsia="zh-CN"/>
          <w14:textFill>
            <w14:solidFill>
              <w14:schemeClr w14:val="tx1"/>
            </w14:solidFill>
          </w14:textFill>
        </w:rPr>
        <w:t>。</w:t>
      </w:r>
    </w:p>
    <w:p>
      <w:pPr>
        <w:pStyle w:val="18"/>
        <w:spacing w:line="578" w:lineRule="exact"/>
        <w:ind w:left="0" w:leftChars="0"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备注：中标单位的合同金额会以财评价格为准。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highlight w:val="none"/>
          <w:lang w:eastAsia="zh-CN"/>
        </w:rPr>
      </w:pPr>
      <w:r>
        <w:rPr>
          <w:rFonts w:hint="eastAsia" w:ascii="宋体" w:hAnsi="宋体" w:eastAsia="宋体" w:cs="宋体"/>
          <w:color w:val="auto"/>
          <w:kern w:val="0"/>
          <w:sz w:val="24"/>
          <w:highlight w:val="none"/>
          <w:lang w:eastAsia="zh-CN"/>
        </w:rPr>
        <w:t>招标代理费金额：</w:t>
      </w:r>
      <w:r>
        <w:rPr>
          <w:rFonts w:hint="eastAsia" w:ascii="宋体" w:hAnsi="宋体" w:eastAsia="宋体" w:cs="宋体"/>
          <w:color w:val="auto"/>
          <w:kern w:val="0"/>
          <w:sz w:val="24"/>
          <w:highlight w:val="none"/>
          <w:lang w:val="en-US" w:eastAsia="zh-CN"/>
        </w:rPr>
        <w:t>参照《招标代理服务收费管理暂行办法》国家发展计划委员会计价格【2002】1980号文件、《国家发展改革委办公厅关于招标代理服务收费有关问题的通知》发改办价格【2003】857号、《国家发展改革委关于降低部分建设项目收费标准规范收费行为等有关问题的通知》发改价格【2011】534号，海南省物价局关于降低部分招标代理服务收费标准的通知（琼价费管【2011】225号）计取，以中标金额下浮率进行报价。超出收费标准上下浮动幅度的报价，按无效报价处理。</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委托范围：</w:t>
      </w:r>
      <w:r>
        <w:rPr>
          <w:rFonts w:hint="eastAsia" w:ascii="宋体" w:hAnsi="宋体" w:eastAsia="宋体" w:cs="宋体"/>
          <w:color w:val="auto"/>
          <w:sz w:val="24"/>
          <w:szCs w:val="24"/>
          <w:highlight w:val="none"/>
          <w:lang w:eastAsia="zh-CN"/>
        </w:rPr>
        <w:t>三亚市中心城区智慧排水系统建设项目</w:t>
      </w:r>
      <w:r>
        <w:rPr>
          <w:rFonts w:hint="eastAsia" w:ascii="宋体" w:hAnsi="宋体" w:eastAsia="宋体" w:cs="宋体"/>
          <w:color w:val="auto"/>
          <w:kern w:val="0"/>
          <w:sz w:val="24"/>
          <w:highlight w:val="none"/>
          <w:lang w:val="en-US" w:eastAsia="zh-CN"/>
        </w:rPr>
        <w:t>招标代理服务。</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2" w:name="_Toc29187"/>
      <w:r>
        <w:rPr>
          <w:rFonts w:hint="eastAsia" w:ascii="宋体" w:hAnsi="宋体" w:eastAsia="宋体" w:cs="宋体"/>
          <w:b/>
          <w:bCs/>
          <w:color w:val="auto"/>
          <w:kern w:val="2"/>
          <w:sz w:val="28"/>
          <w:szCs w:val="28"/>
          <w:highlight w:val="none"/>
          <w:lang w:val="en-US" w:eastAsia="zh-CN" w:bidi="ar-SA"/>
        </w:rPr>
        <w:t>三、采购方式</w:t>
      </w:r>
      <w:bookmarkEnd w:id="2"/>
    </w:p>
    <w:p>
      <w:pPr>
        <w:pStyle w:val="17"/>
        <w:rPr>
          <w:rFonts w:hint="eastAsia" w:ascii="宋体" w:hAnsi="宋体" w:eastAsia="宋体" w:cs="宋体"/>
          <w:color w:val="auto"/>
          <w:highlight w:val="none"/>
        </w:rPr>
      </w:pPr>
      <w:r>
        <w:rPr>
          <w:rFonts w:hint="eastAsia" w:ascii="宋体" w:hAnsi="宋体" w:eastAsia="宋体" w:cs="宋体"/>
          <w:color w:val="auto"/>
          <w:highlight w:val="none"/>
        </w:rPr>
        <w:t>采购方式：</w:t>
      </w:r>
      <w:r>
        <w:rPr>
          <w:rFonts w:hint="eastAsia" w:ascii="宋体" w:hAnsi="宋体" w:eastAsia="宋体" w:cs="宋体"/>
          <w:color w:val="auto"/>
          <w:sz w:val="24"/>
          <w:szCs w:val="24"/>
          <w:highlight w:val="none"/>
        </w:rPr>
        <w:t>询价/比价</w:t>
      </w:r>
      <w:r>
        <w:rPr>
          <w:rFonts w:hint="eastAsia" w:ascii="宋体" w:hAnsi="宋体" w:eastAsia="宋体" w:cs="宋体"/>
          <w:color w:val="auto"/>
          <w:highlight w:val="none"/>
        </w:rPr>
        <w:t>。</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3" w:name="_Toc30154"/>
      <w:r>
        <w:rPr>
          <w:rFonts w:hint="eastAsia" w:ascii="宋体" w:hAnsi="宋体" w:eastAsia="宋体" w:cs="宋体"/>
          <w:b/>
          <w:bCs/>
          <w:color w:val="auto"/>
          <w:kern w:val="2"/>
          <w:sz w:val="28"/>
          <w:szCs w:val="28"/>
          <w:highlight w:val="none"/>
          <w:lang w:val="en-US" w:eastAsia="zh-CN" w:bidi="ar-SA"/>
        </w:rPr>
        <w:t>四、服务范围</w:t>
      </w:r>
      <w:bookmarkEnd w:id="3"/>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为了保证</w:t>
      </w:r>
      <w:r>
        <w:rPr>
          <w:rFonts w:hint="eastAsia" w:ascii="宋体" w:hAnsi="宋体" w:eastAsia="宋体" w:cs="宋体"/>
          <w:color w:val="auto"/>
          <w:sz w:val="24"/>
          <w:szCs w:val="24"/>
          <w:highlight w:val="none"/>
          <w:lang w:eastAsia="zh-CN"/>
        </w:rPr>
        <w:t>三亚市中心城区智慧排水系统建设项目</w:t>
      </w:r>
      <w:r>
        <w:rPr>
          <w:rFonts w:hint="eastAsia" w:ascii="宋体" w:hAnsi="宋体" w:eastAsia="宋体" w:cs="宋体"/>
          <w:color w:val="auto"/>
          <w:sz w:val="24"/>
          <w:szCs w:val="24"/>
          <w:highlight w:val="none"/>
          <w:lang w:val="en-US" w:eastAsia="zh-CN"/>
        </w:rPr>
        <w:t>流程的合理、合规、合法，同时，保证项目在招投标过程中的公平、公正、公开，我司将对</w:t>
      </w:r>
      <w:r>
        <w:rPr>
          <w:rFonts w:hint="eastAsia" w:ascii="宋体" w:hAnsi="宋体" w:eastAsia="宋体" w:cs="宋体"/>
          <w:color w:val="auto"/>
          <w:sz w:val="24"/>
          <w:szCs w:val="24"/>
          <w:highlight w:val="none"/>
          <w:lang w:eastAsia="zh-CN"/>
        </w:rPr>
        <w:t>三亚市中心城区智慧排水系统建设项目招标代理服务</w:t>
      </w:r>
      <w:r>
        <w:rPr>
          <w:rFonts w:hint="eastAsia" w:ascii="宋体" w:hAnsi="宋体" w:eastAsia="宋体" w:cs="宋体"/>
          <w:color w:val="auto"/>
          <w:sz w:val="24"/>
          <w:szCs w:val="24"/>
          <w:highlight w:val="none"/>
          <w:lang w:val="en-US" w:eastAsia="zh-CN"/>
        </w:rPr>
        <w:t>进行采购，中标单位将</w:t>
      </w:r>
      <w:r>
        <w:rPr>
          <w:rFonts w:hint="eastAsia" w:ascii="宋体" w:hAnsi="宋体" w:eastAsia="宋体" w:cs="宋体"/>
          <w:color w:val="auto"/>
          <w:kern w:val="0"/>
          <w:sz w:val="24"/>
          <w:highlight w:val="none"/>
        </w:rPr>
        <w:t>承担</w:t>
      </w:r>
      <w:bookmarkStart w:id="4" w:name="_Hlk61271065"/>
      <w:r>
        <w:rPr>
          <w:rFonts w:hint="eastAsia" w:ascii="宋体" w:hAnsi="宋体" w:eastAsia="宋体" w:cs="宋体"/>
          <w:color w:val="auto"/>
          <w:sz w:val="24"/>
          <w:szCs w:val="24"/>
          <w:highlight w:val="none"/>
          <w:lang w:eastAsia="zh-CN"/>
        </w:rPr>
        <w:t>三亚市中心城区智慧排水系统建设项目</w:t>
      </w:r>
      <w:r>
        <w:rPr>
          <w:rFonts w:hint="eastAsia" w:ascii="宋体" w:hAnsi="宋体" w:eastAsia="宋体" w:cs="宋体"/>
          <w:color w:val="auto"/>
          <w:kern w:val="0"/>
          <w:sz w:val="24"/>
          <w:highlight w:val="none"/>
        </w:rPr>
        <w:t>招标代理工作</w:t>
      </w:r>
      <w:bookmarkEnd w:id="4"/>
      <w:r>
        <w:rPr>
          <w:rFonts w:hint="eastAsia" w:ascii="宋体" w:hAnsi="宋体" w:eastAsia="宋体" w:cs="宋体"/>
          <w:color w:val="auto"/>
          <w:kern w:val="0"/>
          <w:sz w:val="24"/>
          <w:highlight w:val="none"/>
        </w:rPr>
        <w:t>，具体</w:t>
      </w:r>
      <w:r>
        <w:rPr>
          <w:rFonts w:hint="eastAsia" w:ascii="宋体" w:hAnsi="宋体" w:eastAsia="宋体" w:cs="宋体"/>
          <w:color w:val="auto"/>
          <w:kern w:val="0"/>
          <w:sz w:val="24"/>
          <w:highlight w:val="none"/>
          <w:lang w:val="en-US" w:eastAsia="zh-CN"/>
        </w:rPr>
        <w:t>服务范围</w:t>
      </w:r>
      <w:r>
        <w:rPr>
          <w:rFonts w:hint="eastAsia" w:ascii="宋体" w:hAnsi="宋体" w:eastAsia="宋体" w:cs="宋体"/>
          <w:color w:val="auto"/>
          <w:kern w:val="0"/>
          <w:sz w:val="24"/>
          <w:highlight w:val="none"/>
        </w:rPr>
        <w:t>以合同文件签订的内容为准。</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5" w:name="_Toc26050"/>
      <w:r>
        <w:rPr>
          <w:rFonts w:hint="eastAsia" w:ascii="宋体" w:hAnsi="宋体" w:eastAsia="宋体" w:cs="宋体"/>
          <w:b/>
          <w:bCs/>
          <w:color w:val="auto"/>
          <w:kern w:val="2"/>
          <w:sz w:val="28"/>
          <w:szCs w:val="28"/>
          <w:highlight w:val="none"/>
          <w:lang w:val="en-US" w:eastAsia="zh-CN" w:bidi="ar-SA"/>
        </w:rPr>
        <w:t>五、项目服务地点</w:t>
      </w:r>
      <w:bookmarkEnd w:id="5"/>
    </w:p>
    <w:p>
      <w:pPr>
        <w:pStyle w:val="17"/>
        <w:rPr>
          <w:rFonts w:hint="eastAsia" w:ascii="宋体" w:hAnsi="宋体" w:eastAsia="宋体" w:cs="宋体"/>
          <w:color w:val="auto"/>
          <w:kern w:val="0"/>
          <w:highlight w:val="none"/>
        </w:rPr>
      </w:pPr>
      <w:r>
        <w:rPr>
          <w:rFonts w:hint="eastAsia" w:ascii="宋体" w:hAnsi="宋体" w:eastAsia="宋体" w:cs="宋体"/>
          <w:color w:val="auto"/>
          <w:highlight w:val="none"/>
        </w:rPr>
        <w:t>三亚市</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6" w:name="_Toc8161"/>
      <w:r>
        <w:rPr>
          <w:rFonts w:hint="eastAsia" w:ascii="宋体" w:hAnsi="宋体" w:eastAsia="宋体" w:cs="宋体"/>
          <w:b/>
          <w:bCs/>
          <w:color w:val="auto"/>
          <w:kern w:val="2"/>
          <w:sz w:val="28"/>
          <w:szCs w:val="28"/>
          <w:highlight w:val="none"/>
          <w:lang w:val="en-US" w:eastAsia="zh-CN" w:bidi="ar-SA"/>
        </w:rPr>
        <w:t>六、服务期限</w:t>
      </w:r>
      <w:bookmarkEnd w:id="6"/>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1、服务期限：合同签订之日起至完成合同要求的所有招标代理工作。</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2、付款方式：根据双方签订的合同约定执行。</w:t>
      </w:r>
    </w:p>
    <w:p>
      <w:pPr>
        <w:keepNext/>
        <w:keepLines/>
        <w:widowControl w:val="0"/>
        <w:numPr>
          <w:ilvl w:val="0"/>
          <w:numId w:val="1"/>
        </w:numPr>
        <w:spacing w:before="100" w:beforeAutospacing="1" w:after="100" w:afterAutospacing="1" w:line="360" w:lineRule="auto"/>
        <w:ind w:left="576" w:hanging="576"/>
        <w:jc w:val="both"/>
        <w:outlineLvl w:val="0"/>
        <w:rPr>
          <w:rFonts w:hint="eastAsia" w:ascii="宋体" w:hAnsi="宋体" w:eastAsia="宋体" w:cs="宋体"/>
          <w:b/>
          <w:bCs/>
          <w:color w:val="auto"/>
          <w:kern w:val="2"/>
          <w:sz w:val="28"/>
          <w:szCs w:val="28"/>
          <w:highlight w:val="none"/>
          <w:lang w:val="en-US" w:eastAsia="zh-CN" w:bidi="ar-SA"/>
        </w:rPr>
      </w:pPr>
      <w:bookmarkStart w:id="7" w:name="_Toc8099"/>
      <w:r>
        <w:rPr>
          <w:rFonts w:hint="eastAsia" w:ascii="宋体" w:hAnsi="宋体" w:eastAsia="宋体" w:cs="宋体"/>
          <w:b/>
          <w:bCs/>
          <w:color w:val="auto"/>
          <w:kern w:val="2"/>
          <w:sz w:val="28"/>
          <w:szCs w:val="28"/>
          <w:highlight w:val="none"/>
          <w:lang w:val="en-US" w:eastAsia="zh-CN" w:bidi="ar-SA"/>
        </w:rPr>
        <w:t>招标代理资格要求</w:t>
      </w:r>
      <w:bookmarkEnd w:id="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1.符合《政府采购法》第二十二条规定；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2.在“信用中国”网站（www.creditchina.gov.cn）、中国政府采购网（www.ccgp.gov.cn）没有列入</w:t>
      </w:r>
      <w:r>
        <w:rPr>
          <w:rFonts w:hint="eastAsia" w:ascii="宋体" w:hAnsi="宋体" w:eastAsia="宋体" w:cs="宋体"/>
          <w:color w:val="auto"/>
          <w:sz w:val="24"/>
          <w:highlight w:val="none"/>
          <w:u w:val="none"/>
        </w:rPr>
        <w:t>失信被执行人、重大税收违法失信主体、政府采购严重违法失信</w:t>
      </w:r>
      <w:r>
        <w:rPr>
          <w:rFonts w:hint="eastAsia" w:ascii="宋体" w:hAnsi="宋体" w:eastAsia="宋体" w:cs="宋体"/>
          <w:color w:val="auto"/>
          <w:sz w:val="24"/>
          <w:highlight w:val="none"/>
        </w:rPr>
        <w:t>行为记录名单（需提供发布采购文件后至报价文件递交</w:t>
      </w:r>
      <w:r>
        <w:rPr>
          <w:rFonts w:hint="eastAsia" w:ascii="宋体" w:hAnsi="宋体" w:eastAsia="宋体" w:cs="宋体"/>
          <w:color w:val="auto"/>
          <w:sz w:val="24"/>
          <w:highlight w:val="none"/>
          <w:lang w:eastAsia="zh-CN"/>
        </w:rPr>
        <w:t>截止时间</w:t>
      </w:r>
      <w:r>
        <w:rPr>
          <w:rFonts w:hint="eastAsia" w:ascii="宋体" w:hAnsi="宋体" w:eastAsia="宋体" w:cs="宋体"/>
          <w:color w:val="auto"/>
          <w:sz w:val="24"/>
          <w:highlight w:val="none"/>
        </w:rPr>
        <w:t>前的信用查询结果网页截图、信用报告并加盖单位公章）。</w:t>
      </w:r>
    </w:p>
    <w:p>
      <w:pPr>
        <w:pStyle w:val="18"/>
        <w:ind w:firstLine="480"/>
        <w:rPr>
          <w:rFonts w:hint="eastAsia" w:ascii="宋体" w:hAnsi="宋体" w:eastAsia="宋体" w:cs="宋体"/>
          <w:color w:val="auto"/>
          <w:kern w:val="0"/>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在中华人民共和国境内注册、具有独立承担民事责任的能力（提供营业执照或事业单位法人证书）；</w:t>
      </w:r>
      <w:r>
        <w:rPr>
          <w:rFonts w:hint="eastAsia" w:ascii="宋体" w:hAnsi="宋体" w:eastAsia="宋体" w:cs="宋体"/>
          <w:color w:val="auto"/>
          <w:highlight w:val="none"/>
        </w:rPr>
        <w:t>具有履行合同所必需的设备和专业技术能力；具有依法缴纳税收和社会保障资金的良好记录（提供202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以来</w:t>
      </w:r>
      <w:r>
        <w:rPr>
          <w:rFonts w:hint="eastAsia" w:ascii="宋体" w:hAnsi="宋体" w:eastAsia="宋体" w:cs="宋体"/>
          <w:color w:val="auto"/>
          <w:highlight w:val="none"/>
        </w:rPr>
        <w:t>任意一个月纳税、社保记录凭证并加盖公章）；参加政府采购活动前三年内，在经营活动中没有重大违法记录（成立不足三年的从成立之日起计算）；</w:t>
      </w:r>
      <w:r>
        <w:rPr>
          <w:rFonts w:hint="eastAsia" w:ascii="宋体" w:hAnsi="宋体" w:eastAsia="宋体" w:cs="宋体"/>
          <w:color w:val="auto"/>
          <w:kern w:val="0"/>
          <w:highlight w:val="none"/>
        </w:rPr>
        <w:t>财务报表（提供202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年以来任意一个季度的财务报表）。</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4.具备</w:t>
      </w:r>
      <w:r>
        <w:rPr>
          <w:rFonts w:hint="eastAsia" w:ascii="宋体" w:hAnsi="宋体" w:eastAsia="宋体" w:cs="宋体"/>
          <w:color w:val="auto"/>
          <w:highlight w:val="none"/>
          <w:lang w:val="en-US" w:eastAsia="zh-CN"/>
        </w:rPr>
        <w:t>政府采购招标代理机构资格：提供中国政府采购网和海南省政府采购网备案截图；</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lang w:val="en-US" w:eastAsia="zh-CN" w:bidi="ar-SA"/>
        </w:rPr>
        <w:t>5.单位负责人或法定代表人或公司实际控制人为同一人或者存在直接控股、 管理关系的不同供应商，或者构成关联企业的不同供应商，不得参</w:t>
      </w:r>
      <w:r>
        <w:rPr>
          <w:rFonts w:hint="eastAsia" w:ascii="宋体" w:hAnsi="宋体" w:eastAsia="宋体" w:cs="宋体"/>
          <w:color w:val="auto"/>
          <w:sz w:val="24"/>
          <w:highlight w:val="none"/>
          <w:lang w:eastAsia="zh-CN"/>
        </w:rPr>
        <w:t>加同一合同项下的采购活动。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本项目的特定资格要求：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（1）在海南省公共资源交易平台及海南省政府采购网登记备案，（须提供海南省公共资源交易平台</w:t>
      </w:r>
      <w:bookmarkStart w:id="8" w:name="_Hlk61259154"/>
      <w:r>
        <w:rPr>
          <w:rFonts w:hint="eastAsia" w:ascii="宋体" w:hAnsi="宋体" w:eastAsia="宋体" w:cs="宋体"/>
          <w:color w:val="auto"/>
          <w:sz w:val="24"/>
          <w:highlight w:val="none"/>
        </w:rPr>
        <w:t>http://</w:t>
      </w:r>
      <w:bookmarkEnd w:id="8"/>
      <w:r>
        <w:rPr>
          <w:rFonts w:hint="eastAsia" w:ascii="宋体" w:hAnsi="宋体" w:eastAsia="宋体" w:cs="宋体"/>
          <w:color w:val="auto"/>
          <w:sz w:val="24"/>
          <w:highlight w:val="none"/>
        </w:rPr>
        <w:t>zw.hainan.gov.cn/ggzy/及海南省政府采购网http://www.ccgp-hainan.gov.cn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主体信息页面中本单位所在页面截图并加盖单位公章）；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bookmarkStart w:id="9" w:name="_Hlk61262095"/>
      <w:r>
        <w:rPr>
          <w:rFonts w:hint="eastAsia" w:ascii="宋体" w:hAnsi="宋体" w:eastAsia="宋体" w:cs="宋体"/>
          <w:color w:val="auto"/>
          <w:sz w:val="24"/>
          <w:highlight w:val="none"/>
        </w:rPr>
        <w:t>能够</w:t>
      </w:r>
      <w:r>
        <w:rPr>
          <w:rFonts w:hint="eastAsia" w:ascii="宋体" w:hAnsi="宋体" w:eastAsia="宋体" w:cs="宋体"/>
          <w:color w:val="auto"/>
          <w:sz w:val="24"/>
          <w:highlight w:val="none"/>
          <w:lang w:val="en-US" w:eastAsia="zh-CN"/>
        </w:rPr>
        <w:t>邀请</w:t>
      </w:r>
      <w:r>
        <w:rPr>
          <w:rFonts w:hint="eastAsia" w:ascii="宋体" w:hAnsi="宋体" w:eastAsia="宋体" w:cs="宋体"/>
          <w:color w:val="auto"/>
          <w:sz w:val="24"/>
          <w:highlight w:val="none"/>
        </w:rPr>
        <w:t>评审专家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并协调开评标场地组织开评标活动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开评标场地需要具备</w:t>
      </w:r>
      <w:r>
        <w:rPr>
          <w:rFonts w:hint="eastAsia" w:ascii="宋体" w:hAnsi="宋体" w:eastAsia="宋体" w:cs="宋体"/>
          <w:color w:val="auto"/>
          <w:sz w:val="24"/>
          <w:highlight w:val="none"/>
          <w:lang w:eastAsia="zh-CN"/>
        </w:rPr>
        <w:t>监控录音</w:t>
      </w:r>
      <w:r>
        <w:rPr>
          <w:rFonts w:hint="eastAsia" w:ascii="宋体" w:hAnsi="宋体" w:eastAsia="宋体" w:cs="宋体"/>
          <w:color w:val="auto"/>
          <w:sz w:val="24"/>
          <w:highlight w:val="none"/>
          <w:lang w:val="en-US" w:eastAsia="zh-CN"/>
        </w:rPr>
        <w:t>的条件</w:t>
      </w:r>
      <w:r>
        <w:rPr>
          <w:rFonts w:hint="eastAsia" w:ascii="宋体" w:hAnsi="宋体" w:eastAsia="宋体" w:cs="宋体"/>
          <w:color w:val="auto"/>
          <w:sz w:val="24"/>
          <w:highlight w:val="none"/>
          <w:lang w:eastAsia="zh-CN"/>
        </w:rPr>
        <w:t>，开标、评标过程</w:t>
      </w:r>
      <w:r>
        <w:rPr>
          <w:rFonts w:hint="eastAsia" w:ascii="宋体" w:hAnsi="宋体" w:eastAsia="宋体" w:cs="宋体"/>
          <w:color w:val="auto"/>
          <w:sz w:val="24"/>
          <w:highlight w:val="none"/>
          <w:lang w:val="en-US" w:eastAsia="zh-CN"/>
        </w:rPr>
        <w:t>必须</w:t>
      </w:r>
      <w:r>
        <w:rPr>
          <w:rFonts w:hint="eastAsia" w:ascii="宋体" w:hAnsi="宋体" w:eastAsia="宋体" w:cs="宋体"/>
          <w:color w:val="auto"/>
          <w:sz w:val="24"/>
          <w:highlight w:val="none"/>
          <w:lang w:eastAsia="zh-CN"/>
        </w:rPr>
        <w:t>有全程的录音录像。</w:t>
      </w:r>
      <w:r>
        <w:rPr>
          <w:rFonts w:hint="eastAsia" w:ascii="宋体" w:hAnsi="宋体" w:eastAsia="宋体" w:cs="宋体"/>
          <w:color w:val="auto"/>
          <w:sz w:val="24"/>
          <w:highlight w:val="none"/>
        </w:rPr>
        <w:t>（作出书面承诺，格式自拟）；</w:t>
      </w:r>
      <w:bookmarkEnd w:id="9"/>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（3）具备线上招标能力，能够组织开展线上开标、评标。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如具备</w:t>
      </w:r>
      <w:r>
        <w:rPr>
          <w:rFonts w:hint="eastAsia" w:ascii="宋体" w:hAnsi="宋体" w:eastAsia="宋体" w:cs="宋体"/>
          <w:color w:val="auto"/>
          <w:sz w:val="24"/>
          <w:highlight w:val="none"/>
        </w:rPr>
        <w:t>电子招投标平台</w:t>
      </w:r>
      <w:r>
        <w:rPr>
          <w:rFonts w:hint="eastAsia" w:ascii="宋体" w:hAnsi="宋体" w:eastAsia="宋体" w:cs="宋体"/>
          <w:color w:val="auto"/>
          <w:sz w:val="24"/>
          <w:highlight w:val="none"/>
          <w:lang w:eastAsia="zh-CN"/>
        </w:rPr>
        <w:t>为佳，</w:t>
      </w:r>
      <w:r>
        <w:rPr>
          <w:rFonts w:hint="eastAsia" w:ascii="宋体" w:hAnsi="宋体" w:eastAsia="宋体" w:cs="宋体"/>
          <w:color w:val="auto"/>
          <w:sz w:val="24"/>
          <w:highlight w:val="none"/>
        </w:rPr>
        <w:t>作出书面承诺</w:t>
      </w:r>
      <w:r>
        <w:rPr>
          <w:rFonts w:hint="eastAsia" w:ascii="宋体" w:hAnsi="宋体" w:eastAsia="宋体" w:cs="宋体"/>
          <w:color w:val="auto"/>
          <w:sz w:val="24"/>
          <w:highlight w:val="none"/>
          <w:lang w:eastAsia="zh-CN"/>
        </w:rPr>
        <w:t>或提供平台截图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.拟派人员须均为在岗员工（提供在本单位缴交近三个月的社保记录），提供拟派项目团队人员的资料（《项目团队人员名单》）。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（1）拟派项目负责人1-2人，须具有五年（包括五年）以上的从业经历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提供证明材料，格式自拟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（2）拟派项目团队人员</w:t>
      </w:r>
      <w:r>
        <w:rPr>
          <w:rFonts w:hint="eastAsia" w:ascii="宋体" w:hAnsi="宋体" w:eastAsia="宋体" w:cs="宋体"/>
          <w:color w:val="auto"/>
          <w:sz w:val="24"/>
          <w:highlight w:val="none"/>
          <w:lang w:val="en-US" w:eastAsia="zh-CN"/>
        </w:rPr>
        <w:t>至少</w:t>
      </w:r>
      <w:r>
        <w:rPr>
          <w:rFonts w:hint="eastAsia" w:ascii="宋体" w:hAnsi="宋体" w:eastAsia="宋体" w:cs="宋体"/>
          <w:color w:val="auto"/>
          <w:sz w:val="24"/>
          <w:highlight w:val="none"/>
        </w:rPr>
        <w:t>3人（含项目负责人）的在岗员工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需具有两年（包括两年）</w:t>
      </w:r>
      <w:r>
        <w:rPr>
          <w:rFonts w:hint="eastAsia" w:ascii="宋体" w:hAnsi="宋体" w:eastAsia="宋体" w:cs="宋体"/>
          <w:color w:val="auto"/>
          <w:sz w:val="24"/>
          <w:highlight w:val="none"/>
        </w:rPr>
        <w:t>以上的从业经历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提供证明材料，格式自拟</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以上人员一旦确定，不得变更，因项目需要增加人员时，其名单须事先征求业主同意，将根据考核结果，要求中标单位更换不符合要求的人员。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.符合国家法律、行政法规的规定及招标文件的要求。</w:t>
      </w:r>
    </w:p>
    <w:p>
      <w:pPr>
        <w:tabs>
          <w:tab w:val="left" w:pos="720"/>
          <w:tab w:val="left" w:pos="90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本项目不接受联合体报价，不允许将</w:t>
      </w:r>
      <w:r>
        <w:rPr>
          <w:rFonts w:hint="eastAsia" w:ascii="宋体" w:hAnsi="宋体" w:eastAsia="宋体" w:cs="宋体"/>
          <w:color w:val="auto"/>
          <w:sz w:val="24"/>
          <w:highlight w:val="none"/>
          <w:lang w:val="en-US" w:eastAsia="zh-CN"/>
        </w:rPr>
        <w:t>完全或</w:t>
      </w:r>
      <w:r>
        <w:rPr>
          <w:rFonts w:hint="eastAsia" w:ascii="宋体" w:hAnsi="宋体" w:eastAsia="宋体" w:cs="宋体"/>
          <w:color w:val="auto"/>
          <w:sz w:val="24"/>
          <w:highlight w:val="none"/>
        </w:rPr>
        <w:t>部分项目分包和转包。</w:t>
      </w:r>
    </w:p>
    <w:p>
      <w:pPr>
        <w:tabs>
          <w:tab w:val="left" w:pos="720"/>
          <w:tab w:val="left" w:pos="90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参与报价的单位必须提交以上相关证明材料。</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如出现下列情况之一，本次采购终止：</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（1）递交报价文件后符合资格条件的报价人（不含无效报价）不足三家的；</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（2）出现影响采购工作的违法、违规行为；</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（3）因出现重大变故，需调整或取消采购任务的。</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参与本项目的供应商需要在三亚市阳光招采服务平台</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（https://syzdprocurement.com/）上完成供应商信息的注册。平台技术人员联系人及联系方式：平台客服，13617516222。</w:t>
      </w:r>
    </w:p>
    <w:p>
      <w:pPr>
        <w:pStyle w:val="18"/>
        <w:ind w:firstLine="480"/>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本项目通过三亚市阳光招采服务平台进行不见面开标，供应商在响应文件提交截止时间前登录该系统，开启时间到达后按照系统提示线上扫码解密，项目解密开始至结束时间为30分钟。供应商应按时完成响应文件解密，因供应商原因造成响应文件无法正常解密的，视为放弃投标。</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10" w:name="_Toc29037"/>
      <w:r>
        <w:rPr>
          <w:rFonts w:hint="eastAsia" w:ascii="宋体" w:hAnsi="宋体" w:eastAsia="宋体" w:cs="宋体"/>
          <w:b/>
          <w:bCs/>
          <w:color w:val="auto"/>
          <w:kern w:val="2"/>
          <w:sz w:val="28"/>
          <w:szCs w:val="28"/>
          <w:highlight w:val="none"/>
          <w:lang w:val="en-US" w:eastAsia="zh-CN" w:bidi="ar-SA"/>
        </w:rPr>
        <w:t>八、服务需求</w:t>
      </w:r>
      <w:bookmarkEnd w:id="10"/>
    </w:p>
    <w:p>
      <w:pPr>
        <w:pStyle w:val="17"/>
        <w:rPr>
          <w:rFonts w:hint="eastAsia" w:ascii="宋体" w:hAnsi="宋体" w:eastAsia="宋体" w:cs="宋体"/>
          <w:color w:val="auto"/>
          <w:highlight w:val="none"/>
        </w:rPr>
      </w:pPr>
      <w:r>
        <w:rPr>
          <w:rFonts w:hint="eastAsia" w:ascii="宋体" w:hAnsi="宋体" w:eastAsia="宋体" w:cs="宋体"/>
          <w:color w:val="auto"/>
          <w:highlight w:val="none"/>
        </w:rPr>
        <w:t>1.项目概况：</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内容为三亚市中心城区智慧排水系统建设项目</w:t>
      </w:r>
      <w:r>
        <w:rPr>
          <w:rFonts w:hint="eastAsia" w:ascii="宋体" w:hAnsi="宋体" w:eastAsia="宋体" w:cs="宋体"/>
          <w:color w:val="auto"/>
          <w:highlight w:val="none"/>
          <w:lang w:val="en-US" w:eastAsia="zh-CN"/>
        </w:rPr>
        <w:t>招标代理服务。</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2.招标代理机构应按约定的时间和要求完成下列工作（包含但不限于）：</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拟定招标方案；(2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发布招标公告；(3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编制招标文件并报送委托人审核并报主管单位审批；(4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组织招标文件评审会议；(5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发售招标文件；(6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组织参与现场踏勘和投标预备会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草拟并发送补遗书；(8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组织开标、评标等会务工作；(9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协助编制评标报告；(10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协助委托人办理招标所需的备案手续；(11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整理归档招标资料；(12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协助委托人签订合同。</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3.招标代理机构应按时保质提供招标文件及委托方要求的相关资料，并对质量和准确性负责。</w:t>
      </w:r>
    </w:p>
    <w:p>
      <w:pPr>
        <w:pStyle w:val="17"/>
        <w:ind w:firstLine="477" w:firstLineChars="199"/>
        <w:rPr>
          <w:rFonts w:hint="eastAsia" w:ascii="宋体" w:hAnsi="宋体" w:eastAsia="宋体" w:cs="宋体"/>
          <w:color w:val="auto"/>
          <w:highlight w:val="none"/>
        </w:rPr>
      </w:pPr>
      <w:r>
        <w:rPr>
          <w:rFonts w:hint="eastAsia" w:ascii="宋体" w:hAnsi="宋体" w:eastAsia="宋体" w:cs="宋体"/>
          <w:color w:val="auto"/>
          <w:highlight w:val="none"/>
        </w:rPr>
        <w:t>4.其他要求</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（1）报价要求：报价应为因执行本项目所产生的一切费用的包干总价。</w:t>
      </w:r>
    </w:p>
    <w:p>
      <w:pPr>
        <w:pStyle w:val="17"/>
        <w:rPr>
          <w:rFonts w:hint="eastAsia" w:ascii="宋体" w:hAnsi="宋体" w:eastAsia="宋体" w:cs="宋体"/>
          <w:color w:val="auto"/>
          <w:highlight w:val="none"/>
          <w:lang w:eastAsia="zh-CN"/>
        </w:rPr>
      </w:pPr>
      <w:r>
        <w:rPr>
          <w:rFonts w:hint="eastAsia" w:ascii="宋体" w:hAnsi="宋体" w:eastAsia="宋体" w:cs="宋体"/>
          <w:color w:val="auto"/>
          <w:highlight w:val="none"/>
        </w:rPr>
        <w:t>（2）保密要求：招标代理机构对委托人提供的信息及有关资料文件应尽保密义务</w:t>
      </w:r>
      <w:r>
        <w:rPr>
          <w:rFonts w:hint="eastAsia" w:ascii="宋体" w:hAnsi="宋体" w:eastAsia="宋体" w:cs="宋体"/>
          <w:color w:val="auto"/>
          <w:highlight w:val="none"/>
          <w:lang w:eastAsia="zh-CN"/>
        </w:rPr>
        <w:t>。</w:t>
      </w:r>
    </w:p>
    <w:p>
      <w:pPr>
        <w:pStyle w:val="17"/>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）服务要求：项目负责人需到三亚主持现场开标工作。</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11" w:name="_Toc13967"/>
      <w:r>
        <w:rPr>
          <w:rFonts w:hint="eastAsia" w:ascii="宋体" w:hAnsi="宋体" w:eastAsia="宋体" w:cs="宋体"/>
          <w:b/>
          <w:bCs/>
          <w:color w:val="auto"/>
          <w:kern w:val="2"/>
          <w:sz w:val="28"/>
          <w:szCs w:val="28"/>
          <w:highlight w:val="none"/>
          <w:lang w:val="en-US" w:eastAsia="zh-CN" w:bidi="ar-SA"/>
        </w:rPr>
        <w:t>九、获取采购文件及报价文件提交</w:t>
      </w:r>
      <w:bookmarkEnd w:id="11"/>
    </w:p>
    <w:p>
      <w:pPr>
        <w:pStyle w:val="17"/>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1.获取采购文件</w:t>
      </w:r>
    </w:p>
    <w:p>
      <w:pPr>
        <w:pStyle w:val="17"/>
        <w:ind w:left="1439" w:leftChars="228" w:hanging="960" w:hangingChars="400"/>
        <w:rPr>
          <w:rFonts w:hint="eastAsia" w:ascii="宋体" w:hAnsi="宋体" w:eastAsia="宋体" w:cs="宋体"/>
          <w:color w:val="auto"/>
          <w:highlight w:val="none"/>
          <w:lang w:val="en-US"/>
        </w:rPr>
      </w:pPr>
      <w:r>
        <w:rPr>
          <w:rFonts w:hint="eastAsia" w:ascii="宋体" w:hAnsi="宋体" w:eastAsia="宋体" w:cs="宋体"/>
          <w:color w:val="auto"/>
          <w:highlight w:val="none"/>
        </w:rPr>
        <w:t>时  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01</w:t>
      </w:r>
      <w:r>
        <w:rPr>
          <w:rFonts w:hint="eastAsia" w:ascii="宋体" w:hAnsi="宋体" w:eastAsia="宋体" w:cs="宋体"/>
          <w:color w:val="auto"/>
          <w:highlight w:val="none"/>
        </w:rPr>
        <w:t>月</w:t>
      </w:r>
      <w:r>
        <w:rPr>
          <w:rFonts w:hint="eastAsia" w:eastAsia="宋体" w:cs="宋体"/>
          <w:color w:val="auto"/>
          <w:highlight w:val="none"/>
          <w:lang w:val="en-US" w:eastAsia="zh-CN"/>
        </w:rPr>
        <w:t>18</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01</w:t>
      </w:r>
      <w:r>
        <w:rPr>
          <w:rFonts w:hint="eastAsia" w:ascii="宋体" w:hAnsi="宋体" w:eastAsia="宋体" w:cs="宋体"/>
          <w:color w:val="auto"/>
          <w:highlight w:val="none"/>
        </w:rPr>
        <w:t>月</w:t>
      </w:r>
      <w:r>
        <w:rPr>
          <w:rFonts w:hint="eastAsia" w:eastAsia="宋体" w:cs="宋体"/>
          <w:color w:val="auto"/>
          <w:highlight w:val="none"/>
          <w:lang w:val="en-US" w:eastAsia="zh-CN"/>
        </w:rPr>
        <w:t>25</w:t>
      </w:r>
      <w:r>
        <w:rPr>
          <w:rFonts w:hint="eastAsia" w:ascii="宋体" w:hAnsi="宋体" w:eastAsia="宋体" w:cs="宋体"/>
          <w:color w:val="auto"/>
          <w:highlight w:val="none"/>
          <w:lang w:val="en-US" w:eastAsia="zh-CN"/>
        </w:rPr>
        <w:t>日</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地点及方式：登录三亚市阳光招采服务平台官网的“首页”—项目采购信息—采购公告”栏目（https://syzdprocurement.com/）在线下载采购文件。</w:t>
      </w:r>
      <w:bookmarkStart w:id="14" w:name="_GoBack"/>
      <w:bookmarkEnd w:id="14"/>
    </w:p>
    <w:p>
      <w:pPr>
        <w:pStyle w:val="17"/>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委托人：三亚科技投资集团有限公司</w:t>
      </w:r>
    </w:p>
    <w:p>
      <w:pPr>
        <w:pStyle w:val="17"/>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三亚市吉阳区吉阳大道273号三亚云港园区</w:t>
      </w:r>
      <w:r>
        <w:rPr>
          <w:rFonts w:hint="eastAsia" w:ascii="宋体" w:hAnsi="宋体" w:eastAsia="宋体" w:cs="宋体"/>
          <w:color w:val="auto"/>
          <w:highlight w:val="none"/>
          <w:lang w:val="en-US" w:eastAsia="zh-CN"/>
        </w:rPr>
        <w:t>2号楼4楼</w:t>
      </w:r>
    </w:p>
    <w:p>
      <w:pPr>
        <w:pStyle w:val="18"/>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联系人：栾工</w:t>
      </w:r>
      <w:r>
        <w:rPr>
          <w:rFonts w:hint="eastAsia" w:ascii="宋体" w:hAnsi="宋体" w:eastAsia="宋体" w:cs="宋体"/>
          <w:color w:val="auto"/>
          <w:highlight w:val="none"/>
          <w:lang w:eastAsia="zh-CN"/>
        </w:rPr>
        <w:t>，联系</w:t>
      </w:r>
      <w:r>
        <w:rPr>
          <w:rFonts w:hint="eastAsia" w:ascii="宋体" w:hAnsi="宋体" w:eastAsia="宋体" w:cs="宋体"/>
          <w:color w:val="auto"/>
          <w:highlight w:val="none"/>
        </w:rPr>
        <w:t>电话：15091915283；0898-88384561</w:t>
      </w:r>
      <w:r>
        <w:rPr>
          <w:rFonts w:hint="eastAsia" w:ascii="宋体" w:hAnsi="宋体" w:eastAsia="宋体" w:cs="宋体"/>
          <w:color w:val="auto"/>
          <w:highlight w:val="none"/>
          <w:lang w:eastAsia="zh-CN"/>
        </w:rPr>
        <w:t>。</w:t>
      </w:r>
    </w:p>
    <w:p>
      <w:pPr>
        <w:pStyle w:val="18"/>
        <w:ind w:firstLine="1440" w:firstLineChars="6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任工</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18608963769</w:t>
      </w:r>
      <w:r>
        <w:rPr>
          <w:rFonts w:hint="eastAsia" w:ascii="宋体" w:hAnsi="宋体" w:eastAsia="宋体" w:cs="宋体"/>
          <w:color w:val="auto"/>
          <w:highlight w:val="none"/>
          <w:lang w:eastAsia="zh-CN"/>
        </w:rPr>
        <w:t>。</w:t>
      </w:r>
    </w:p>
    <w:p>
      <w:pPr>
        <w:pStyle w:val="11"/>
        <w:widowControl/>
        <w:shd w:val="clear" w:color="auto" w:fill="FFFFFF"/>
        <w:spacing w:before="0" w:beforeAutospacing="0" w:after="0" w:afterAutospacing="0"/>
        <w:ind w:left="420" w:leftChars="200" w:firstLine="0" w:firstLine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2.报价文件提交</w:t>
      </w:r>
    </w:p>
    <w:p>
      <w:pPr>
        <w:pStyle w:val="11"/>
        <w:widowControl/>
        <w:shd w:val="clear" w:color="auto" w:fill="FFFFFF"/>
        <w:spacing w:before="0" w:beforeAutospacing="0" w:after="0" w:afterAutospacing="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报价文件有效期：自报价文件开启之日起</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0天。</w:t>
      </w:r>
    </w:p>
    <w:p>
      <w:pPr>
        <w:pStyle w:val="11"/>
        <w:widowControl/>
        <w:shd w:val="clear" w:color="auto" w:fill="FFFFFF"/>
        <w:spacing w:before="0" w:beforeAutospacing="0" w:after="0" w:afterAutospacing="0"/>
        <w:textAlignment w:val="baseline"/>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报价文件份数：纸质版1份（需盖章并密封邮寄至甲方指定地址），电子版1份（即将盖章纸质版扫描成PDF，并用U盘或光盘装载，与纸质版一并密封邮寄）</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及在三亚市阳光招采服务平台上传电子版PDF文件。</w:t>
      </w:r>
    </w:p>
    <w:p>
      <w:pPr>
        <w:pStyle w:val="11"/>
        <w:widowControl/>
        <w:shd w:val="clear" w:color="auto" w:fill="FFFFFF"/>
        <w:spacing w:before="0" w:beforeAutospacing="0" w:after="0" w:afterAutospacing="0"/>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lang w:eastAsia="zh-CN"/>
        </w:rPr>
        <w:t>202</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none"/>
          <w:lang w:val="en-US" w:eastAsia="zh-CN"/>
        </w:rPr>
        <w:t>01</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none"/>
          <w:lang w:val="en-US" w:eastAsia="zh-CN"/>
        </w:rPr>
        <w:t>25</w:t>
      </w:r>
      <w:r>
        <w:rPr>
          <w:rFonts w:hint="eastAsia" w:ascii="宋体" w:hAnsi="宋体" w:eastAsia="宋体" w:cs="宋体"/>
          <w:color w:val="auto"/>
          <w:sz w:val="24"/>
          <w:szCs w:val="24"/>
          <w:highlight w:val="none"/>
          <w:u w:val="none"/>
          <w:lang w:eastAsia="zh-CN"/>
        </w:rPr>
        <w:t>日1</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eastAsia="zh-CN"/>
        </w:rPr>
        <w:t>:00</w:t>
      </w:r>
      <w:r>
        <w:rPr>
          <w:rFonts w:hint="eastAsia" w:ascii="宋体" w:hAnsi="宋体" w:eastAsia="宋体" w:cs="宋体"/>
          <w:color w:val="auto"/>
          <w:sz w:val="24"/>
          <w:szCs w:val="24"/>
          <w:highlight w:val="none"/>
          <w:u w:val="none"/>
        </w:rPr>
        <w:t>（北京时间）</w:t>
      </w:r>
    </w:p>
    <w:p>
      <w:pPr>
        <w:pStyle w:val="17"/>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委托人：三亚科技投资集团有限公司</w:t>
      </w:r>
    </w:p>
    <w:p>
      <w:pPr>
        <w:pStyle w:val="17"/>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三亚市吉阳区吉阳大道273号三亚云港园区2号楼</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楼；</w:t>
      </w:r>
    </w:p>
    <w:p>
      <w:pPr>
        <w:pStyle w:val="18"/>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联系人：栾工</w:t>
      </w:r>
      <w:r>
        <w:rPr>
          <w:rFonts w:hint="eastAsia" w:ascii="宋体" w:hAnsi="宋体" w:eastAsia="宋体" w:cs="宋体"/>
          <w:color w:val="auto"/>
          <w:highlight w:val="none"/>
          <w:lang w:eastAsia="zh-CN"/>
        </w:rPr>
        <w:t>，联系</w:t>
      </w:r>
      <w:r>
        <w:rPr>
          <w:rFonts w:hint="eastAsia" w:ascii="宋体" w:hAnsi="宋体" w:eastAsia="宋体" w:cs="宋体"/>
          <w:color w:val="auto"/>
          <w:highlight w:val="none"/>
        </w:rPr>
        <w:t>电话：15091915283；0898-88384561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任工</w:t>
      </w: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18608963769</w:t>
      </w:r>
      <w:r>
        <w:rPr>
          <w:rFonts w:hint="eastAsia" w:ascii="宋体" w:hAnsi="宋体" w:eastAsia="宋体" w:cs="宋体"/>
          <w:color w:val="auto"/>
          <w:highlight w:val="none"/>
          <w:lang w:eastAsia="zh-CN"/>
        </w:rPr>
        <w:t>。</w:t>
      </w: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12" w:name="_Toc28310"/>
      <w:r>
        <w:rPr>
          <w:rFonts w:hint="eastAsia" w:ascii="宋体" w:hAnsi="宋体" w:eastAsia="宋体" w:cs="宋体"/>
          <w:b/>
          <w:bCs/>
          <w:color w:val="auto"/>
          <w:kern w:val="2"/>
          <w:sz w:val="28"/>
          <w:szCs w:val="28"/>
          <w:highlight w:val="none"/>
          <w:lang w:val="en-US" w:eastAsia="zh-CN" w:bidi="ar-SA"/>
        </w:rPr>
        <w:t>十、评标办法：综合评分法。</w:t>
      </w:r>
      <w:bookmarkEnd w:id="12"/>
    </w:p>
    <w:tbl>
      <w:tblPr>
        <w:tblStyle w:val="13"/>
        <w:tblW w:w="9027" w:type="dxa"/>
        <w:tblInd w:w="0" w:type="dxa"/>
        <w:tblLayout w:type="fixed"/>
        <w:tblCellMar>
          <w:top w:w="0" w:type="dxa"/>
          <w:left w:w="108" w:type="dxa"/>
          <w:bottom w:w="0" w:type="dxa"/>
          <w:right w:w="108" w:type="dxa"/>
        </w:tblCellMar>
      </w:tblPr>
      <w:tblGrid>
        <w:gridCol w:w="560"/>
        <w:gridCol w:w="1752"/>
        <w:gridCol w:w="6715"/>
      </w:tblGrid>
      <w:tr>
        <w:tblPrEx>
          <w:tblCellMar>
            <w:top w:w="0" w:type="dxa"/>
            <w:left w:w="108" w:type="dxa"/>
            <w:bottom w:w="0" w:type="dxa"/>
            <w:right w:w="108" w:type="dxa"/>
          </w:tblCellMar>
        </w:tblPrEx>
        <w:trPr>
          <w:trHeight w:val="527" w:hRule="atLeast"/>
        </w:trPr>
        <w:tc>
          <w:tcPr>
            <w:tcW w:w="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7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评审内容</w:t>
            </w:r>
          </w:p>
        </w:tc>
        <w:tc>
          <w:tcPr>
            <w:tcW w:w="6715"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评分标准</w:t>
            </w:r>
          </w:p>
        </w:tc>
      </w:tr>
      <w:tr>
        <w:tblPrEx>
          <w:tblCellMar>
            <w:top w:w="0" w:type="dxa"/>
            <w:left w:w="108" w:type="dxa"/>
            <w:bottom w:w="0" w:type="dxa"/>
            <w:right w:w="108" w:type="dxa"/>
          </w:tblCellMar>
        </w:tblPrEx>
        <w:trPr>
          <w:trHeight w:val="1701" w:hRule="atLeast"/>
        </w:trPr>
        <w:tc>
          <w:tcPr>
            <w:tcW w:w="560" w:type="dxa"/>
            <w:tcBorders>
              <w:top w:val="single" w:color="000000" w:sz="4" w:space="0"/>
              <w:left w:val="single" w:color="000000" w:sz="4" w:space="0"/>
              <w:bottom w:val="single" w:color="000000" w:sz="4" w:space="0"/>
              <w:right w:val="single" w:color="000000" w:sz="4" w:space="0"/>
            </w:tcBorders>
            <w:noWrap w:val="0"/>
            <w:vAlign w:val="top"/>
          </w:tcPr>
          <w:p>
            <w:pPr>
              <w:ind w:firstLine="600" w:firstLineChars="25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p>
        </w:tc>
        <w:tc>
          <w:tcPr>
            <w:tcW w:w="1752" w:type="dxa"/>
            <w:tcBorders>
              <w:top w:val="single" w:color="000000" w:sz="4" w:space="0"/>
              <w:left w:val="nil"/>
              <w:bottom w:val="single" w:color="000000" w:sz="4" w:space="0"/>
              <w:right w:val="single" w:color="000000" w:sz="4" w:space="0"/>
            </w:tcBorders>
            <w:noWrap w:val="0"/>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投标报价</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tc>
        <w:tc>
          <w:tcPr>
            <w:tcW w:w="6715" w:type="dxa"/>
            <w:tcBorders>
              <w:top w:val="single" w:color="000000" w:sz="4" w:space="0"/>
              <w:left w:val="nil"/>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评标基准值=满足招标文件要求且投标价格最低的投标报价为评标基准价。</w:t>
            </w:r>
          </w:p>
          <w:p>
            <w:pPr>
              <w:rPr>
                <w:rFonts w:hint="eastAsia" w:ascii="宋体" w:hAnsi="宋体" w:eastAsia="宋体" w:cs="宋体"/>
                <w:sz w:val="24"/>
                <w:szCs w:val="24"/>
                <w:lang w:val="en-US" w:eastAsia="zh-CN"/>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lang w:val="en-US" w:eastAsia="zh-CN"/>
              </w:rPr>
              <w:t>2</w:t>
            </w:r>
            <w:r>
              <w:rPr>
                <w:rFonts w:hint="eastAsia" w:ascii="宋体" w:hAnsi="宋体" w:eastAsia="宋体" w:cs="宋体"/>
                <w:sz w:val="24"/>
                <w:szCs w:val="24"/>
              </w:rPr>
              <w:t>0%×100</w:t>
            </w:r>
            <w:r>
              <w:rPr>
                <w:rFonts w:hint="eastAsia" w:ascii="宋体" w:hAnsi="宋体" w:eastAsia="宋体" w:cs="宋体"/>
                <w:sz w:val="24"/>
                <w:szCs w:val="24"/>
                <w:lang w:val="en-US" w:eastAsia="zh-CN"/>
              </w:rPr>
              <w:t xml:space="preserve">   </w:t>
            </w:r>
          </w:p>
          <w:p>
            <w:pPr>
              <w:rPr>
                <w:rFonts w:hint="default" w:eastAsia="宋体"/>
                <w:lang w:val="en-US" w:eastAsia="zh-CN"/>
              </w:rPr>
            </w:pPr>
            <w:r>
              <w:rPr>
                <w:rFonts w:hint="eastAsia" w:ascii="宋体" w:hAnsi="宋体" w:eastAsia="宋体" w:cs="宋体"/>
                <w:sz w:val="24"/>
                <w:szCs w:val="24"/>
                <w:lang w:val="en-US" w:eastAsia="zh-CN"/>
              </w:rPr>
              <w:t>为了保证服务质量，投标人所投价格原则上不低于</w:t>
            </w:r>
            <w:r>
              <w:rPr>
                <w:rFonts w:ascii="Times New Roman" w:hAnsi="Times New Roman" w:eastAsia="宋体" w:cs="Times New Roman"/>
                <w:color w:val="000000" w:themeColor="text1"/>
                <w:sz w:val="24"/>
                <w:highlight w:val="none"/>
                <w14:textFill>
                  <w14:solidFill>
                    <w14:schemeClr w14:val="tx1"/>
                  </w14:solidFill>
                </w14:textFill>
              </w:rPr>
              <w:t>最高限价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的80%，低于</w:t>
            </w:r>
            <w:r>
              <w:rPr>
                <w:rFonts w:ascii="Times New Roman" w:hAnsi="Times New Roman" w:eastAsia="宋体" w:cs="Times New Roman"/>
                <w:color w:val="000000" w:themeColor="text1"/>
                <w:sz w:val="24"/>
                <w:highlight w:val="none"/>
                <w14:textFill>
                  <w14:solidFill>
                    <w14:schemeClr w14:val="tx1"/>
                  </w14:solidFill>
                </w14:textFill>
              </w:rPr>
              <w:t>最高限价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80%的投标人需提供相关证明材料。</w:t>
            </w:r>
            <w:r>
              <w:rPr>
                <w:rFonts w:hint="eastAsia" w:ascii="宋体" w:hAnsi="宋体" w:eastAsia="宋体" w:cs="宋体"/>
                <w:sz w:val="24"/>
                <w:szCs w:val="24"/>
                <w:lang w:val="en-US" w:eastAsia="zh-CN"/>
              </w:rPr>
              <w:t xml:space="preserve">       </w:t>
            </w:r>
          </w:p>
        </w:tc>
      </w:tr>
      <w:tr>
        <w:tblPrEx>
          <w:tblCellMar>
            <w:top w:w="0" w:type="dxa"/>
            <w:left w:w="108" w:type="dxa"/>
            <w:bottom w:w="0" w:type="dxa"/>
            <w:right w:w="108" w:type="dxa"/>
          </w:tblCellMar>
        </w:tblPrEx>
        <w:trPr>
          <w:trHeight w:val="90" w:hRule="atLeast"/>
        </w:trPr>
        <w:tc>
          <w:tcPr>
            <w:tcW w:w="560" w:type="dxa"/>
            <w:tcBorders>
              <w:top w:val="single" w:color="000000" w:sz="4" w:space="0"/>
              <w:left w:val="single" w:color="000000" w:sz="4" w:space="0"/>
              <w:right w:val="single" w:color="000000" w:sz="4" w:space="0"/>
            </w:tcBorders>
            <w:noWrap w:val="0"/>
            <w:vAlign w:val="top"/>
          </w:tcPr>
          <w:p>
            <w:pPr>
              <w:ind w:firstLine="600" w:firstLineChars="25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p>
        </w:tc>
        <w:tc>
          <w:tcPr>
            <w:tcW w:w="1752" w:type="dxa"/>
            <w:tcBorders>
              <w:top w:val="single" w:color="000000" w:sz="4" w:space="0"/>
              <w:left w:val="nil"/>
              <w:bottom w:val="single" w:color="auto" w:sz="4" w:space="0"/>
              <w:right w:val="single" w:color="auto" w:sz="4" w:space="0"/>
            </w:tcBorders>
            <w:noWrap w:val="0"/>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t>项目经验</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71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年1月1日至今有过</w:t>
            </w:r>
            <w:r>
              <w:rPr>
                <w:rFonts w:hint="eastAsia" w:ascii="宋体" w:hAnsi="宋体" w:eastAsia="宋体" w:cs="宋体"/>
                <w:sz w:val="24"/>
                <w:szCs w:val="24"/>
                <w:lang w:val="en-US" w:eastAsia="zh-CN"/>
              </w:rPr>
              <w:t>政府采购（至少包含10个服务类）招标代理业绩的</w:t>
            </w:r>
            <w:r>
              <w:rPr>
                <w:rFonts w:hint="eastAsia" w:ascii="宋体" w:hAnsi="宋体" w:eastAsia="宋体" w:cs="宋体"/>
                <w:sz w:val="24"/>
                <w:szCs w:val="24"/>
              </w:rPr>
              <w:t>，每个得</w:t>
            </w:r>
            <w:r>
              <w:rPr>
                <w:rFonts w:hint="eastAsia" w:ascii="宋体" w:hAnsi="宋体" w:eastAsia="宋体" w:cs="宋体"/>
                <w:sz w:val="24"/>
                <w:szCs w:val="24"/>
                <w:lang w:val="en-US" w:eastAsia="zh-CN"/>
              </w:rPr>
              <w:t>1</w:t>
            </w:r>
            <w:r>
              <w:rPr>
                <w:rFonts w:hint="eastAsia" w:ascii="宋体" w:hAnsi="宋体" w:eastAsia="宋体" w:cs="宋体"/>
                <w:sz w:val="24"/>
                <w:szCs w:val="24"/>
              </w:rPr>
              <w:t>分，满分</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年1月1日至今有</w:t>
            </w:r>
            <w:r>
              <w:rPr>
                <w:rFonts w:hint="eastAsia" w:ascii="宋体" w:hAnsi="宋体" w:eastAsia="宋体" w:cs="宋体"/>
                <w:sz w:val="24"/>
                <w:szCs w:val="24"/>
                <w:lang w:val="en-US" w:eastAsia="zh-CN"/>
              </w:rPr>
              <w:t>信息类服务相关类似项目业绩的每个得2.5分</w:t>
            </w:r>
            <w:r>
              <w:rPr>
                <w:rFonts w:hint="eastAsia" w:ascii="宋体" w:hAnsi="宋体" w:eastAsia="宋体" w:cs="宋体"/>
                <w:sz w:val="24"/>
                <w:szCs w:val="24"/>
              </w:rPr>
              <w:t>，满分</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color w:val="000000" w:themeColor="text1"/>
                <w:sz w:val="24"/>
                <w:szCs w:val="24"/>
                <w14:textFill>
                  <w14:solidFill>
                    <w14:schemeClr w14:val="tx1"/>
                  </w14:solidFill>
                </w14:textFill>
              </w:rPr>
              <w:t>：业绩时间以合同签订为准，提供合同复印件</w:t>
            </w:r>
            <w:r>
              <w:rPr>
                <w:rFonts w:hint="eastAsia" w:ascii="宋体" w:hAnsi="宋体" w:eastAsia="宋体" w:cs="宋体"/>
                <w:color w:val="000000" w:themeColor="text1"/>
                <w:sz w:val="24"/>
                <w:szCs w:val="24"/>
                <w:lang w:val="en-US" w:eastAsia="zh-CN"/>
                <w14:textFill>
                  <w14:solidFill>
                    <w14:schemeClr w14:val="tx1"/>
                  </w14:solidFill>
                </w14:textFill>
              </w:rPr>
              <w:t>与中中标通知书并</w:t>
            </w:r>
            <w:r>
              <w:rPr>
                <w:rFonts w:hint="eastAsia" w:ascii="宋体" w:hAnsi="宋体" w:eastAsia="宋体" w:cs="宋体"/>
                <w:color w:val="000000" w:themeColor="text1"/>
                <w:sz w:val="24"/>
                <w:szCs w:val="24"/>
                <w14:textFill>
                  <w14:solidFill>
                    <w14:schemeClr w14:val="tx1"/>
                  </w14:solidFill>
                </w14:textFill>
              </w:rPr>
              <w:t>加盖单位公章。</w:t>
            </w:r>
          </w:p>
        </w:tc>
      </w:tr>
      <w:tr>
        <w:tblPrEx>
          <w:tblCellMar>
            <w:top w:w="0" w:type="dxa"/>
            <w:left w:w="108" w:type="dxa"/>
            <w:bottom w:w="0" w:type="dxa"/>
            <w:right w:w="108"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noWrap w:val="0"/>
            <w:vAlign w:val="top"/>
          </w:tcPr>
          <w:p>
            <w:pPr>
              <w:ind w:firstLine="600" w:firstLineChars="25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1752" w:type="dxa"/>
            <w:tcBorders>
              <w:top w:val="single" w:color="000000" w:sz="4" w:space="0"/>
              <w:left w:val="nil"/>
              <w:bottom w:val="single" w:color="000000" w:sz="4" w:space="0"/>
              <w:right w:val="single" w:color="auto" w:sz="4" w:space="0"/>
            </w:tcBorders>
            <w:noWrap w:val="0"/>
            <w:vAlign w:val="top"/>
          </w:tcPr>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项目负责人</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分）</w:t>
            </w:r>
          </w:p>
        </w:tc>
        <w:tc>
          <w:tcPr>
            <w:tcW w:w="6715" w:type="dxa"/>
            <w:tcBorders>
              <w:top w:val="single" w:color="000000" w:sz="4" w:space="0"/>
              <w:left w:val="single" w:color="auto" w:sz="4" w:space="0"/>
              <w:bottom w:val="single" w:color="000000" w:sz="4" w:space="0"/>
              <w:right w:val="single" w:color="000000" w:sz="4" w:space="0"/>
            </w:tcBorders>
            <w:noWrap w:val="0"/>
            <w:vAlign w:val="top"/>
          </w:tcPr>
          <w:p>
            <w:pPr>
              <w:numPr>
                <w:ilvl w:val="0"/>
                <w:numId w:val="2"/>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具有一级造价师执业资格证书得10分。</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具有中职称得5分，高级（及以上）职称得10分。</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具有</w:t>
            </w:r>
            <w:r>
              <w:rPr>
                <w:rFonts w:hint="eastAsia" w:ascii="宋体" w:hAnsi="宋体" w:eastAsia="宋体" w:cs="宋体"/>
                <w:color w:val="000000" w:themeColor="text1"/>
                <w:sz w:val="24"/>
                <w:szCs w:val="24"/>
                <w:lang w:val="en-US" w:eastAsia="zh-CN"/>
                <w14:textFill>
                  <w14:solidFill>
                    <w14:schemeClr w14:val="tx1"/>
                  </w14:solidFill>
                </w14:textFill>
              </w:rPr>
              <w:t>政府采购从业人员培训证得2分</w:t>
            </w:r>
          </w:p>
          <w:p>
            <w:pPr>
              <w:pStyle w:val="5"/>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lang w:val="en-US" w:eastAsia="zh-CN"/>
                <w14:textFill>
                  <w14:solidFill>
                    <w14:schemeClr w14:val="tx1"/>
                  </w14:solidFill>
                </w14:textFill>
              </w:rPr>
              <w:t>提供项目负责人社保和相关证书</w:t>
            </w:r>
            <w:r>
              <w:rPr>
                <w:rFonts w:hint="eastAsia" w:ascii="宋体" w:hAnsi="宋体" w:eastAsia="宋体" w:cs="宋体"/>
                <w:color w:val="000000" w:themeColor="text1"/>
                <w:sz w:val="24"/>
                <w:szCs w:val="24"/>
                <w14:textFill>
                  <w14:solidFill>
                    <w14:schemeClr w14:val="tx1"/>
                  </w14:solidFill>
                </w14:textFill>
              </w:rPr>
              <w:t>加盖单位公章</w:t>
            </w:r>
          </w:p>
        </w:tc>
      </w:tr>
      <w:tr>
        <w:tblPrEx>
          <w:tblCellMar>
            <w:top w:w="0" w:type="dxa"/>
            <w:left w:w="108" w:type="dxa"/>
            <w:bottom w:w="0" w:type="dxa"/>
            <w:right w:w="108" w:type="dxa"/>
          </w:tblCellMar>
        </w:tblPrEx>
        <w:trPr>
          <w:trHeight w:val="587" w:hRule="atLeast"/>
        </w:trPr>
        <w:tc>
          <w:tcPr>
            <w:tcW w:w="560" w:type="dxa"/>
            <w:tcBorders>
              <w:top w:val="single" w:color="000000" w:sz="4" w:space="0"/>
              <w:left w:val="single" w:color="000000" w:sz="4" w:space="0"/>
              <w:bottom w:val="single" w:color="000000" w:sz="4" w:space="0"/>
              <w:right w:val="single" w:color="000000" w:sz="4" w:space="0"/>
            </w:tcBorders>
            <w:noWrap w:val="0"/>
            <w:vAlign w:val="top"/>
          </w:tcPr>
          <w:p>
            <w:pPr>
              <w:ind w:firstLine="600" w:firstLineChars="25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1752" w:type="dxa"/>
            <w:tcBorders>
              <w:top w:val="single" w:color="000000" w:sz="4" w:space="0"/>
              <w:left w:val="nil"/>
              <w:bottom w:val="single" w:color="000000" w:sz="4" w:space="0"/>
              <w:right w:val="single" w:color="auto" w:sz="4" w:space="0"/>
            </w:tcBorders>
            <w:noWrap w:val="0"/>
            <w:vAlign w:val="top"/>
          </w:tcPr>
          <w:p>
            <w:pPr>
              <w:ind w:left="479" w:leftChars="114" w:hanging="240" w:hanging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人员配备</w:t>
            </w:r>
          </w:p>
          <w:p>
            <w:pPr>
              <w:ind w:left="479" w:leftChars="114" w:hanging="240" w:hanging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c>
          <w:tcPr>
            <w:tcW w:w="6715" w:type="dxa"/>
            <w:tcBorders>
              <w:top w:val="single" w:color="000000" w:sz="4" w:space="0"/>
              <w:left w:val="single" w:color="auto" w:sz="4" w:space="0"/>
              <w:bottom w:val="single" w:color="000000" w:sz="4" w:space="0"/>
              <w:right w:val="single" w:color="000000" w:sz="4" w:space="0"/>
            </w:tcBorders>
            <w:noWrap w:val="0"/>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拟派人员</w:t>
            </w:r>
            <w:r>
              <w:rPr>
                <w:rFonts w:hint="eastAsia" w:ascii="宋体" w:hAnsi="宋体" w:eastAsia="宋体" w:cs="宋体"/>
                <w:color w:val="000000" w:themeColor="text1"/>
                <w:sz w:val="24"/>
                <w:szCs w:val="24"/>
                <w14:textFill>
                  <w14:solidFill>
                    <w14:schemeClr w14:val="tx1"/>
                  </w14:solidFill>
                </w14:textFill>
              </w:rPr>
              <w:t>具有</w:t>
            </w:r>
            <w:r>
              <w:rPr>
                <w:rFonts w:hint="eastAsia" w:ascii="宋体" w:hAnsi="宋体" w:eastAsia="宋体" w:cs="宋体"/>
                <w:color w:val="000000" w:themeColor="text1"/>
                <w:sz w:val="24"/>
                <w:szCs w:val="24"/>
                <w:lang w:val="en-US" w:eastAsia="zh-CN"/>
                <w14:textFill>
                  <w14:solidFill>
                    <w14:schemeClr w14:val="tx1"/>
                  </w14:solidFill>
                </w14:textFill>
              </w:rPr>
              <w:t>政府采购从业人员培训证的每个得2分，满分8分</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注：提供人员相关证书加盖公章。</w:t>
            </w:r>
          </w:p>
        </w:tc>
      </w:tr>
      <w:tr>
        <w:tblPrEx>
          <w:tblCellMar>
            <w:top w:w="0" w:type="dxa"/>
            <w:left w:w="108" w:type="dxa"/>
            <w:bottom w:w="0" w:type="dxa"/>
            <w:right w:w="108"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752" w:type="dxa"/>
            <w:tcBorders>
              <w:top w:val="single" w:color="000000" w:sz="4" w:space="0"/>
              <w:left w:val="nil"/>
              <w:bottom w:val="single" w:color="000000" w:sz="4" w:space="0"/>
              <w:right w:val="single" w:color="auto" w:sz="4" w:space="0"/>
            </w:tcBorders>
            <w:noWrap w:val="0"/>
            <w:vAlign w:val="top"/>
          </w:tcPr>
          <w:p>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荣誉</w:t>
            </w:r>
          </w:p>
          <w:p>
            <w:pPr>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6715" w:type="dxa"/>
            <w:tcBorders>
              <w:top w:val="single" w:color="000000" w:sz="4" w:space="0"/>
              <w:left w:val="single" w:color="auto" w:sz="4" w:space="0"/>
              <w:bottom w:val="single" w:color="000000" w:sz="4" w:space="0"/>
              <w:right w:val="single" w:color="000000" w:sz="4" w:space="0"/>
            </w:tcBorders>
            <w:noWrap w:val="0"/>
            <w:vAlign w:val="top"/>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近五年内</w:t>
            </w:r>
            <w:r>
              <w:rPr>
                <w:rFonts w:hint="eastAsia" w:ascii="宋体" w:hAnsi="宋体" w:eastAsia="宋体" w:cs="宋体"/>
                <w:color w:val="auto"/>
                <w:sz w:val="24"/>
                <w:szCs w:val="24"/>
                <w:highlight w:val="none"/>
                <w:lang w:val="en-US" w:eastAsia="zh-CN"/>
              </w:rPr>
              <w:t>获得过市级（含以上）招标投标主管部门颁发的招标代理机构奖状、证书或表彰得5分。</w:t>
            </w:r>
          </w:p>
          <w:p>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注：提供相关奖</w:t>
            </w:r>
            <w:r>
              <w:rPr>
                <w:rFonts w:hint="eastAsia" w:ascii="宋体" w:hAnsi="宋体" w:eastAsia="宋体" w:cs="宋体"/>
                <w:color w:val="000000" w:themeColor="text1"/>
                <w:sz w:val="24"/>
                <w:szCs w:val="24"/>
                <w:highlight w:val="none"/>
                <w:lang w:val="en-US" w:eastAsia="zh-CN"/>
                <w14:textFill>
                  <w14:solidFill>
                    <w14:schemeClr w14:val="tx1"/>
                  </w14:solidFill>
                </w14:textFill>
              </w:rPr>
              <w:t>状、证书或表彰复印件并加盖公章，不提供不得分。</w:t>
            </w:r>
          </w:p>
        </w:tc>
      </w:tr>
      <w:tr>
        <w:tblPrEx>
          <w:tblCellMar>
            <w:top w:w="0" w:type="dxa"/>
            <w:left w:w="108" w:type="dxa"/>
            <w:bottom w:w="0" w:type="dxa"/>
            <w:right w:w="108"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noWrap w:val="0"/>
            <w:vAlign w:val="top"/>
          </w:tcPr>
          <w:p>
            <w:pPr>
              <w:ind w:firstLine="600" w:firstLineChars="25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w:t>
            </w:r>
          </w:p>
        </w:tc>
        <w:tc>
          <w:tcPr>
            <w:tcW w:w="1752" w:type="dxa"/>
            <w:tcBorders>
              <w:top w:val="single" w:color="000000" w:sz="4" w:space="0"/>
              <w:left w:val="nil"/>
              <w:bottom w:val="single" w:color="000000" w:sz="4" w:space="0"/>
              <w:right w:val="single" w:color="auto" w:sz="4" w:space="0"/>
            </w:tcBorders>
            <w:noWrap w:val="0"/>
            <w:vAlign w:val="top"/>
          </w:tcPr>
          <w:p>
            <w:pPr>
              <w:ind w:left="240" w:hanging="240" w:hanging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招标代理方案（25分）</w:t>
            </w:r>
          </w:p>
        </w:tc>
        <w:tc>
          <w:tcPr>
            <w:tcW w:w="6715"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1、包括但不仅限于招标流程、招标方案、服务内容、进度安排等。</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提供上述完整内容的，每项得1分，满分4分，未提供不得分；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2、招标流程、招标方案、服务内容、进度安排内容完整详细、考虑问题周全，针对性强、思路清晰，安排科学合理、完全满足且优于采购人需求的，得21分；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3、招标流程、招标方案、服务内容、进度安排较完整详细、针对性较强、可行性比较具有操作性，完全满足采购人需求，得14分；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4、招标流程、招标方案、服务内容、进度安排完整性、针对性、可行性一般，得9分；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5、招标流程、招标方案、服务内容、进度安排内容有欠缺、不完整，存在不合理叙述部分，得4分；</w:t>
            </w:r>
          </w:p>
          <w:p>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6、未提供者得0分。</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注：方案编制应精简、文字宜精炼、内容具有针对性，总体控制在50页以内，如重点不突出，内容繁冗超过50页酌情扣分。</w:t>
            </w:r>
          </w:p>
          <w:p>
            <w:pPr>
              <w:rPr>
                <w:rFonts w:hint="eastAsia" w:ascii="宋体" w:hAnsi="宋体" w:eastAsia="宋体" w:cs="宋体"/>
                <w:color w:val="auto"/>
                <w:sz w:val="28"/>
                <w:szCs w:val="28"/>
                <w:highlight w:val="none"/>
                <w:lang w:val="en-US" w:eastAsia="zh-CN"/>
              </w:rPr>
            </w:pPr>
          </w:p>
        </w:tc>
      </w:tr>
    </w:tbl>
    <w:p>
      <w:pPr>
        <w:bidi w:val="0"/>
        <w:rPr>
          <w:rFonts w:hint="eastAsia" w:ascii="宋体" w:hAnsi="宋体" w:eastAsia="宋体" w:cs="宋体"/>
          <w:lang w:val="en-US" w:eastAsia="zh-CN"/>
        </w:rPr>
      </w:pPr>
    </w:p>
    <w:p>
      <w:pPr>
        <w:keepNext/>
        <w:keepLines/>
        <w:widowControl w:val="0"/>
        <w:spacing w:before="100" w:beforeAutospacing="1" w:after="100" w:afterAutospacing="1" w:line="360" w:lineRule="auto"/>
        <w:jc w:val="both"/>
        <w:outlineLvl w:val="0"/>
        <w:rPr>
          <w:rFonts w:hint="eastAsia" w:ascii="宋体" w:hAnsi="宋体" w:eastAsia="宋体" w:cs="宋体"/>
          <w:b/>
          <w:bCs/>
          <w:color w:val="auto"/>
          <w:kern w:val="2"/>
          <w:sz w:val="28"/>
          <w:szCs w:val="28"/>
          <w:highlight w:val="none"/>
          <w:lang w:val="en-US" w:eastAsia="zh-CN" w:bidi="ar-SA"/>
        </w:rPr>
      </w:pPr>
      <w:bookmarkStart w:id="13" w:name="_Toc19306"/>
      <w:r>
        <w:rPr>
          <w:rFonts w:hint="eastAsia" w:ascii="宋体" w:hAnsi="宋体" w:eastAsia="宋体" w:cs="宋体"/>
          <w:b/>
          <w:bCs/>
          <w:color w:val="auto"/>
          <w:kern w:val="2"/>
          <w:sz w:val="28"/>
          <w:szCs w:val="28"/>
          <w:highlight w:val="none"/>
          <w:lang w:val="en-US" w:eastAsia="zh-CN" w:bidi="ar-SA"/>
        </w:rPr>
        <w:t>十一、报价文件格式要求</w:t>
      </w:r>
      <w:bookmarkEnd w:id="13"/>
    </w:p>
    <w:p>
      <w:pPr>
        <w:pStyle w:val="17"/>
        <w:numPr>
          <w:ilvl w:val="0"/>
          <w:numId w:val="0"/>
        </w:numPr>
        <w:ind w:firstLine="482" w:firstLineChars="200"/>
        <w:rPr>
          <w:rFonts w:hint="eastAsia" w:ascii="宋体" w:hAnsi="宋体" w:eastAsia="宋体" w:cs="宋体"/>
          <w:color w:val="auto"/>
          <w:highlight w:val="none"/>
          <w:lang w:eastAsia="zh-CN"/>
        </w:rPr>
      </w:pPr>
      <w:r>
        <w:rPr>
          <w:rFonts w:hint="eastAsia" w:ascii="宋体" w:hAnsi="宋体" w:eastAsia="宋体" w:cs="宋体"/>
          <w:b/>
          <w:bCs/>
          <w:color w:val="auto"/>
          <w:kern w:val="0"/>
          <w:sz w:val="24"/>
          <w:szCs w:val="24"/>
          <w:highlight w:val="none"/>
        </w:rPr>
        <w:t>报价文件需提供一式两份</w:t>
      </w:r>
      <w:r>
        <w:rPr>
          <w:rFonts w:hint="eastAsia" w:ascii="宋体" w:hAnsi="宋体" w:eastAsia="宋体" w:cs="宋体"/>
          <w:color w:val="auto"/>
          <w:highlight w:val="none"/>
        </w:rPr>
        <w:t>（备注：纸质版1份，需盖章并密封</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至甲</w:t>
      </w:r>
      <w:r>
        <w:rPr>
          <w:rFonts w:hint="eastAsia" w:ascii="宋体" w:hAnsi="宋体" w:eastAsia="宋体" w:cs="宋体"/>
          <w:color w:val="000000" w:themeColor="text1"/>
          <w:highlight w:val="none"/>
          <w14:textFill>
            <w14:solidFill>
              <w14:schemeClr w14:val="tx1"/>
            </w14:solidFill>
          </w14:textFill>
        </w:rPr>
        <w:t>方指定地址；电子版1份，使用</w:t>
      </w:r>
      <w:r>
        <w:rPr>
          <w:rFonts w:hint="eastAsia" w:ascii="宋体" w:hAnsi="宋体" w:eastAsia="宋体" w:cs="宋体"/>
          <w:color w:val="000000" w:themeColor="text1"/>
          <w:highlight w:val="none"/>
          <w:lang w:val="en-US" w:eastAsia="zh-CN"/>
          <w14:textFill>
            <w14:solidFill>
              <w14:schemeClr w14:val="tx1"/>
            </w14:solidFill>
          </w14:textFill>
        </w:rPr>
        <w:t>U</w:t>
      </w:r>
      <w:r>
        <w:rPr>
          <w:rFonts w:hint="eastAsia" w:ascii="宋体" w:hAnsi="宋体" w:eastAsia="宋体" w:cs="宋体"/>
          <w:color w:val="000000" w:themeColor="text1"/>
          <w:highlight w:val="none"/>
          <w14:textFill>
            <w14:solidFill>
              <w14:schemeClr w14:val="tx1"/>
            </w14:solidFill>
          </w14:textFill>
        </w:rPr>
        <w:t>盘或光盘装载，与纸质版一并密封</w:t>
      </w:r>
      <w:r>
        <w:rPr>
          <w:rFonts w:hint="eastAsia" w:ascii="宋体" w:hAnsi="宋体" w:eastAsia="宋体" w:cs="宋体"/>
          <w:color w:val="000000" w:themeColor="text1"/>
          <w:highlight w:val="none"/>
          <w:lang w:val="en-US" w:eastAsia="zh-CN"/>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，电子版包括：将盖章纸质版扫描成PDF版、非盖章版报价文件的WORD版</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及上传三亚市阳光招采服务平台电子版PDF文件</w:t>
      </w:r>
      <w:r>
        <w:rPr>
          <w:rFonts w:eastAsia="宋体"/>
          <w:color w:val="000000" w:themeColor="text1"/>
          <w:highlight w:val="none"/>
          <w14:textFill>
            <w14:solidFill>
              <w14:schemeClr w14:val="tx1"/>
            </w14:solidFill>
          </w14:textFill>
        </w:rPr>
        <w:t>。</w:t>
      </w:r>
    </w:p>
    <w:p>
      <w:pPr>
        <w:pStyle w:val="18"/>
        <w:ind w:firstLine="480"/>
        <w:rPr>
          <w:rFonts w:hint="eastAsia" w:ascii="宋体" w:hAnsi="宋体" w:eastAsia="宋体" w:cs="宋体"/>
          <w:color w:val="auto"/>
          <w:highlight w:val="none"/>
          <w:lang w:eastAsia="zh-CN"/>
        </w:rPr>
      </w:pPr>
    </w:p>
    <w:p>
      <w:pPr>
        <w:pStyle w:val="18"/>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报价文件格式详见附件</w:t>
      </w:r>
      <w:r>
        <w:rPr>
          <w:rFonts w:hint="eastAsia" w:ascii="宋体" w:hAnsi="宋体" w:eastAsia="宋体" w:cs="宋体"/>
          <w:color w:val="auto"/>
          <w:highlight w:val="none"/>
          <w:lang w:val="en-US" w:eastAsia="zh-CN"/>
        </w:rPr>
        <w:t>2：报价文件格式要求。</w:t>
      </w:r>
    </w:p>
    <w:p>
      <w:pPr>
        <w:rPr>
          <w:rFonts w:hint="eastAsia" w:ascii="宋体" w:hAnsi="宋体" w:eastAsia="宋体" w:cs="宋体"/>
          <w:color w:val="auto"/>
          <w:highlight w:val="none"/>
        </w:rPr>
      </w:pPr>
    </w:p>
    <w:sectPr>
      <w:footerReference r:id="rId4" w:type="default"/>
      <w:pgSz w:w="11906" w:h="16838"/>
      <w:pgMar w:top="1440" w:right="1800" w:bottom="1440" w:left="22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394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394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B66CE"/>
    <w:multiLevelType w:val="singleLevel"/>
    <w:tmpl w:val="B6FB66CE"/>
    <w:lvl w:ilvl="0" w:tentative="0">
      <w:start w:val="1"/>
      <w:numFmt w:val="decimal"/>
      <w:suff w:val="nothing"/>
      <w:lvlText w:val="（%1）"/>
      <w:lvlJc w:val="left"/>
    </w:lvl>
  </w:abstractNum>
  <w:abstractNum w:abstractNumId="1">
    <w:nsid w:val="034B05AA"/>
    <w:multiLevelType w:val="multilevel"/>
    <w:tmpl w:val="034B05AA"/>
    <w:lvl w:ilvl="0" w:tentative="0">
      <w:start w:val="7"/>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WUxMzczMTM0OWE2MzI3OTJmM2FiNDY2NDAzNjYifQ=="/>
  </w:docVars>
  <w:rsids>
    <w:rsidRoot w:val="00172A27"/>
    <w:rsid w:val="0035387F"/>
    <w:rsid w:val="00C77B6C"/>
    <w:rsid w:val="019360A4"/>
    <w:rsid w:val="01B36BD0"/>
    <w:rsid w:val="024A2CA0"/>
    <w:rsid w:val="028879E1"/>
    <w:rsid w:val="03EA4E1C"/>
    <w:rsid w:val="0446138B"/>
    <w:rsid w:val="09680EEB"/>
    <w:rsid w:val="09A72009"/>
    <w:rsid w:val="0AB37F6B"/>
    <w:rsid w:val="0B142AC8"/>
    <w:rsid w:val="0BB74DA9"/>
    <w:rsid w:val="0C7651E9"/>
    <w:rsid w:val="0CCF4308"/>
    <w:rsid w:val="0D6A13CE"/>
    <w:rsid w:val="0D725915"/>
    <w:rsid w:val="0EC951FF"/>
    <w:rsid w:val="12D6271E"/>
    <w:rsid w:val="13A11D80"/>
    <w:rsid w:val="15737AA5"/>
    <w:rsid w:val="15B00AA7"/>
    <w:rsid w:val="163947CB"/>
    <w:rsid w:val="17864105"/>
    <w:rsid w:val="17E03318"/>
    <w:rsid w:val="17E83524"/>
    <w:rsid w:val="18D03D4E"/>
    <w:rsid w:val="19451E3A"/>
    <w:rsid w:val="195C4B82"/>
    <w:rsid w:val="19667CCD"/>
    <w:rsid w:val="198C799A"/>
    <w:rsid w:val="1A152BAB"/>
    <w:rsid w:val="1A1564D3"/>
    <w:rsid w:val="1A736CCC"/>
    <w:rsid w:val="1BDD2998"/>
    <w:rsid w:val="1CBC2B38"/>
    <w:rsid w:val="1D7A45EE"/>
    <w:rsid w:val="1E3646D4"/>
    <w:rsid w:val="1EB910E1"/>
    <w:rsid w:val="22680D76"/>
    <w:rsid w:val="227410C7"/>
    <w:rsid w:val="2321770C"/>
    <w:rsid w:val="23325D0A"/>
    <w:rsid w:val="23E12DBE"/>
    <w:rsid w:val="24845B30"/>
    <w:rsid w:val="2569094F"/>
    <w:rsid w:val="25747985"/>
    <w:rsid w:val="25F3309B"/>
    <w:rsid w:val="26646894"/>
    <w:rsid w:val="26C13465"/>
    <w:rsid w:val="276F68A1"/>
    <w:rsid w:val="27C61686"/>
    <w:rsid w:val="28752192"/>
    <w:rsid w:val="28D14155"/>
    <w:rsid w:val="2B1864B8"/>
    <w:rsid w:val="2C140AB0"/>
    <w:rsid w:val="2DA07A7C"/>
    <w:rsid w:val="2E1903D5"/>
    <w:rsid w:val="2EF51062"/>
    <w:rsid w:val="2F166C17"/>
    <w:rsid w:val="2F8F0ED1"/>
    <w:rsid w:val="300C407C"/>
    <w:rsid w:val="30C235B9"/>
    <w:rsid w:val="321D34A1"/>
    <w:rsid w:val="3442156A"/>
    <w:rsid w:val="34616557"/>
    <w:rsid w:val="352F5FE4"/>
    <w:rsid w:val="373C0ACF"/>
    <w:rsid w:val="3C61110A"/>
    <w:rsid w:val="3CF96F90"/>
    <w:rsid w:val="3D583BAC"/>
    <w:rsid w:val="3D754BF1"/>
    <w:rsid w:val="3F947C30"/>
    <w:rsid w:val="3FD24F47"/>
    <w:rsid w:val="41C15B43"/>
    <w:rsid w:val="42480FCC"/>
    <w:rsid w:val="433409E0"/>
    <w:rsid w:val="442D359E"/>
    <w:rsid w:val="44360870"/>
    <w:rsid w:val="44FC7513"/>
    <w:rsid w:val="45411CB6"/>
    <w:rsid w:val="4582258A"/>
    <w:rsid w:val="46A00372"/>
    <w:rsid w:val="472806DD"/>
    <w:rsid w:val="49662545"/>
    <w:rsid w:val="4A9464F2"/>
    <w:rsid w:val="4BD64AA6"/>
    <w:rsid w:val="4CC43A9D"/>
    <w:rsid w:val="4DF3347D"/>
    <w:rsid w:val="4E227EF3"/>
    <w:rsid w:val="51B5301E"/>
    <w:rsid w:val="52090701"/>
    <w:rsid w:val="54246D79"/>
    <w:rsid w:val="542E346E"/>
    <w:rsid w:val="54CF7278"/>
    <w:rsid w:val="551B48BF"/>
    <w:rsid w:val="5559450E"/>
    <w:rsid w:val="563935C6"/>
    <w:rsid w:val="569A0E10"/>
    <w:rsid w:val="571359D0"/>
    <w:rsid w:val="577B1F49"/>
    <w:rsid w:val="57D936E4"/>
    <w:rsid w:val="5A2641A5"/>
    <w:rsid w:val="5A657D5C"/>
    <w:rsid w:val="5CBE348C"/>
    <w:rsid w:val="5D0A2E3F"/>
    <w:rsid w:val="5F2417CD"/>
    <w:rsid w:val="5FDD330C"/>
    <w:rsid w:val="614E39EE"/>
    <w:rsid w:val="63C45098"/>
    <w:rsid w:val="648A1727"/>
    <w:rsid w:val="650B7DD3"/>
    <w:rsid w:val="67A64296"/>
    <w:rsid w:val="689C4EBB"/>
    <w:rsid w:val="69D82424"/>
    <w:rsid w:val="6ACB09A3"/>
    <w:rsid w:val="6B2667E8"/>
    <w:rsid w:val="6C7A6DEC"/>
    <w:rsid w:val="6ED76245"/>
    <w:rsid w:val="6EF91340"/>
    <w:rsid w:val="6F960B27"/>
    <w:rsid w:val="70DA60AB"/>
    <w:rsid w:val="70E94924"/>
    <w:rsid w:val="72D75E52"/>
    <w:rsid w:val="730E6CF3"/>
    <w:rsid w:val="742C61DA"/>
    <w:rsid w:val="74836A59"/>
    <w:rsid w:val="75E66588"/>
    <w:rsid w:val="77D81505"/>
    <w:rsid w:val="78387983"/>
    <w:rsid w:val="79BB395D"/>
    <w:rsid w:val="7A534D79"/>
    <w:rsid w:val="7B284421"/>
    <w:rsid w:val="7B445329"/>
    <w:rsid w:val="7BDD6B4E"/>
    <w:rsid w:val="7C0A3ACE"/>
    <w:rsid w:val="7DC369A1"/>
    <w:rsid w:val="7DEA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100" w:beforeLines="100" w:after="100" w:afterLines="100" w:line="360" w:lineRule="auto"/>
      <w:ind w:left="120" w:leftChars="50" w:right="120" w:rightChars="50"/>
      <w:jc w:val="center"/>
      <w:outlineLvl w:val="0"/>
    </w:pPr>
    <w:rPr>
      <w:rFonts w:ascii="Calibri" w:hAnsi="Calibri"/>
      <w:b/>
      <w:bCs/>
      <w:kern w:val="44"/>
      <w:sz w:val="32"/>
      <w:szCs w:val="44"/>
    </w:rPr>
  </w:style>
  <w:style w:type="paragraph" w:styleId="2">
    <w:name w:val="heading 2"/>
    <w:basedOn w:val="1"/>
    <w:next w:val="1"/>
    <w:autoRedefine/>
    <w:qFormat/>
    <w:uiPriority w:val="0"/>
    <w:pPr>
      <w:keepNext/>
      <w:keepLines/>
      <w:tabs>
        <w:tab w:val="left" w:pos="1050"/>
      </w:tabs>
      <w:spacing w:before="100" w:beforeLines="100" w:after="100" w:afterLines="100" w:line="360" w:lineRule="auto"/>
      <w:jc w:val="left"/>
      <w:outlineLvl w:val="1"/>
    </w:pPr>
    <w:rPr>
      <w:rFonts w:ascii="Arial" w:hAnsi="Arial"/>
      <w:b/>
      <w:kern w:val="0"/>
      <w:sz w:val="30"/>
      <w:szCs w:val="20"/>
    </w:rPr>
  </w:style>
  <w:style w:type="paragraph" w:styleId="4">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unhideWhenUsed/>
    <w:qFormat/>
    <w:uiPriority w:val="99"/>
    <w:pPr>
      <w:adjustRightInd w:val="0"/>
      <w:ind w:firstLine="420"/>
      <w:jc w:val="left"/>
      <w:textAlignment w:val="baseline"/>
    </w:pPr>
    <w:rPr>
      <w:rFonts w:eastAsia="楷体_GB2312"/>
      <w:sz w:val="24"/>
      <w:szCs w:val="20"/>
    </w:r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footer"/>
    <w:basedOn w:val="1"/>
    <w:autoRedefine/>
    <w:unhideWhenUsed/>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Normal (Web)"/>
    <w:basedOn w:val="1"/>
    <w:autoRedefine/>
    <w:qFormat/>
    <w:uiPriority w:val="1"/>
    <w:pPr>
      <w:spacing w:before="100" w:beforeAutospacing="1" w:after="100" w:afterAutospacing="1" w:line="360" w:lineRule="auto"/>
      <w:ind w:firstLine="480" w:firstLineChars="200"/>
    </w:pPr>
    <w:rPr>
      <w:rFonts w:ascii="Arial Unicode MS" w:hAnsi="Arial Unicode MS" w:eastAsia="Arial Unicode MS" w:cs="Times New Roman"/>
      <w:color w:val="000000"/>
      <w:sz w:val="22"/>
      <w:szCs w:val="22"/>
    </w:rPr>
  </w:style>
  <w:style w:type="paragraph" w:styleId="12">
    <w:name w:val="Body Text First Indent 2"/>
    <w:basedOn w:val="7"/>
    <w:autoRedefine/>
    <w:qFormat/>
    <w:uiPriority w:val="0"/>
  </w:style>
  <w:style w:type="table" w:styleId="14">
    <w:name w:val="Table Grid"/>
    <w:basedOn w:val="1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paragraph" w:customStyle="1" w:styleId="17">
    <w:name w:val="*正文"/>
    <w:basedOn w:val="1"/>
    <w:autoRedefine/>
    <w:qFormat/>
    <w:uiPriority w:val="0"/>
    <w:pPr>
      <w:spacing w:line="360" w:lineRule="auto"/>
      <w:ind w:firstLine="480" w:firstLineChars="200"/>
    </w:pPr>
    <w:rPr>
      <w:rFonts w:ascii="宋体" w:hAnsi="宋体"/>
      <w:sz w:val="24"/>
    </w:rPr>
  </w:style>
  <w:style w:type="paragraph" w:customStyle="1" w:styleId="18">
    <w:name w:val="正文1"/>
    <w:basedOn w:val="1"/>
    <w:autoRedefine/>
    <w:qFormat/>
    <w:uiPriority w:val="0"/>
    <w:pPr>
      <w:spacing w:line="360" w:lineRule="auto"/>
      <w:ind w:firstLine="200" w:firstLineChars="200"/>
    </w:pPr>
    <w:rPr>
      <w:rFonts w:ascii="宋体" w:hAnsi="宋体" w:cs="宋体"/>
      <w:color w:val="000000"/>
      <w:kern w:val="0"/>
      <w:sz w:val="24"/>
    </w:rPr>
  </w:style>
  <w:style w:type="paragraph" w:customStyle="1" w:styleId="19">
    <w:name w:val="Table Paragraph"/>
    <w:basedOn w:val="1"/>
    <w:autoRedefine/>
    <w:qFormat/>
    <w:uiPriority w:val="1"/>
    <w:rPr>
      <w:rFonts w:ascii="宋体" w:hAnsi="宋体" w:eastAsia="宋体" w:cs="宋体"/>
      <w:lang w:val="zh-CN" w:bidi="zh-CN"/>
    </w:rPr>
  </w:style>
  <w:style w:type="paragraph" w:styleId="20">
    <w:name w:val="List Paragraph"/>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3301</Words>
  <Characters>3624</Characters>
  <Lines>0</Lines>
  <Paragraphs>0</Paragraphs>
  <TotalTime>26</TotalTime>
  <ScaleCrop>false</ScaleCrop>
  <LinksUpToDate>false</LinksUpToDate>
  <CharactersWithSpaces>3631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2021-12-30T07:21:00Z</dcterms:created>
  <dc:creator>Administrator.DESKTOP-FM3TUMD</dc:creator>
  <cp:lastModifiedBy>星星</cp:lastModifiedBy>
  <cp:lastPrinted>2023-12-18T06:52:00Z</cp:lastPrinted>
  <dcterms:modified xsi:type="dcterms:W3CDTF">2024-01-18T10:52:51Z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924CACE9A266408EB0391373C6101BF7</vt:lpwstr>
  </property>
</Properties>
</file>